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46E4A85" w14:textId="594CD6E7" w:rsidR="0044486B" w:rsidRDefault="0044486B" w:rsidP="009C7C6B">
      <w:pPr>
        <w:spacing w:after="120" w:line="360" w:lineRule="auto"/>
        <w:ind w:left="567" w:right="-6"/>
        <w:rPr>
          <w:rFonts w:ascii="Arial" w:hAnsi="Arial" w:cs="Arial"/>
          <w:b/>
          <w:sz w:val="28"/>
          <w:szCs w:val="28"/>
        </w:rPr>
      </w:pPr>
      <w:r w:rsidRPr="0044486B">
        <w:rPr>
          <w:rFonts w:ascii="Arial" w:hAnsi="Arial" w:cs="Arial"/>
          <w:b/>
          <w:sz w:val="28"/>
          <w:szCs w:val="28"/>
        </w:rPr>
        <w:t>Neues intelligente</w:t>
      </w:r>
      <w:r>
        <w:rPr>
          <w:rFonts w:ascii="Arial" w:hAnsi="Arial" w:cs="Arial"/>
          <w:b/>
          <w:sz w:val="28"/>
          <w:szCs w:val="28"/>
        </w:rPr>
        <w:t>s</w:t>
      </w:r>
      <w:r w:rsidRPr="0044486B">
        <w:rPr>
          <w:rFonts w:ascii="Arial" w:hAnsi="Arial" w:cs="Arial"/>
          <w:b/>
          <w:sz w:val="28"/>
          <w:szCs w:val="28"/>
        </w:rPr>
        <w:t xml:space="preserve"> Wiegesystem </w:t>
      </w:r>
      <w:proofErr w:type="spellStart"/>
      <w:r w:rsidRPr="0044486B">
        <w:rPr>
          <w:rFonts w:ascii="Arial" w:hAnsi="Arial" w:cs="Arial"/>
          <w:b/>
          <w:sz w:val="28"/>
          <w:szCs w:val="28"/>
        </w:rPr>
        <w:t>ProfisPro</w:t>
      </w:r>
      <w:proofErr w:type="spellEnd"/>
    </w:p>
    <w:p w14:paraId="504EA2BD" w14:textId="6421EB77" w:rsidR="0044486B" w:rsidRPr="0044486B" w:rsidRDefault="0044486B" w:rsidP="0044486B">
      <w:pPr>
        <w:pStyle w:val="StandardWeb"/>
        <w:spacing w:after="0" w:line="360" w:lineRule="atLeast"/>
        <w:ind w:left="567" w:right="2262"/>
        <w:rPr>
          <w:rFonts w:ascii="Arial" w:hAnsi="Arial" w:cs="Arial"/>
          <w:sz w:val="22"/>
          <w:szCs w:val="22"/>
        </w:rPr>
      </w:pPr>
      <w:r w:rsidRPr="0044486B">
        <w:rPr>
          <w:rFonts w:ascii="Arial" w:hAnsi="Arial" w:cs="Arial"/>
          <w:sz w:val="22"/>
          <w:szCs w:val="22"/>
        </w:rPr>
        <w:t xml:space="preserve">Die stetig wachsende Nachfrage nach erhöhter Präzision </w:t>
      </w:r>
      <w:r>
        <w:rPr>
          <w:rFonts w:ascii="Arial" w:hAnsi="Arial" w:cs="Arial"/>
          <w:sz w:val="22"/>
          <w:szCs w:val="22"/>
        </w:rPr>
        <w:t>veranlasste</w:t>
      </w:r>
      <w:r w:rsidRPr="0044486B">
        <w:rPr>
          <w:rFonts w:ascii="Arial" w:hAnsi="Arial" w:cs="Arial"/>
          <w:sz w:val="22"/>
          <w:szCs w:val="22"/>
        </w:rPr>
        <w:t xml:space="preserve"> Amazone</w:t>
      </w:r>
      <w:r>
        <w:rPr>
          <w:rFonts w:ascii="Arial" w:hAnsi="Arial" w:cs="Arial"/>
          <w:sz w:val="22"/>
          <w:szCs w:val="22"/>
        </w:rPr>
        <w:t>,</w:t>
      </w:r>
      <w:r w:rsidRPr="0044486B">
        <w:rPr>
          <w:rFonts w:ascii="Arial" w:hAnsi="Arial" w:cs="Arial"/>
          <w:sz w:val="22"/>
          <w:szCs w:val="22"/>
        </w:rPr>
        <w:t xml:space="preserve"> bereits </w:t>
      </w:r>
      <w:r w:rsidR="00EA18F4">
        <w:rPr>
          <w:rFonts w:ascii="Arial" w:hAnsi="Arial" w:cs="Arial"/>
          <w:sz w:val="22"/>
          <w:szCs w:val="22"/>
        </w:rPr>
        <w:t>seit dem</w:t>
      </w:r>
      <w:r w:rsidRPr="0044486B">
        <w:rPr>
          <w:rFonts w:ascii="Arial" w:hAnsi="Arial" w:cs="Arial"/>
          <w:sz w:val="22"/>
          <w:szCs w:val="22"/>
        </w:rPr>
        <w:t xml:space="preserve"> Jahr 2001 </w:t>
      </w:r>
      <w:proofErr w:type="spellStart"/>
      <w:r w:rsidRPr="0044486B">
        <w:rPr>
          <w:rFonts w:ascii="Arial" w:hAnsi="Arial" w:cs="Arial"/>
          <w:sz w:val="22"/>
          <w:szCs w:val="22"/>
        </w:rPr>
        <w:t>Anbaudüngerstreuer</w:t>
      </w:r>
      <w:proofErr w:type="spellEnd"/>
      <w:r w:rsidRPr="0044486B">
        <w:rPr>
          <w:rFonts w:ascii="Arial" w:hAnsi="Arial" w:cs="Arial"/>
          <w:sz w:val="22"/>
          <w:szCs w:val="22"/>
        </w:rPr>
        <w:t xml:space="preserve"> mit integrierter Wiegetechnik zu bauen. Durch den Einsatz der Wiegetechnik </w:t>
      </w:r>
      <w:r w:rsidR="0093507D" w:rsidRPr="0044486B">
        <w:rPr>
          <w:rFonts w:ascii="Arial" w:hAnsi="Arial" w:cs="Arial"/>
          <w:sz w:val="22"/>
          <w:szCs w:val="22"/>
        </w:rPr>
        <w:t>Profis</w:t>
      </w:r>
      <w:r w:rsidR="0093507D">
        <w:rPr>
          <w:rFonts w:ascii="Arial" w:hAnsi="Arial" w:cs="Arial"/>
          <w:sz w:val="22"/>
          <w:szCs w:val="22"/>
        </w:rPr>
        <w:t xml:space="preserve"> werden</w:t>
      </w:r>
      <w:r w:rsidRPr="0044486B">
        <w:rPr>
          <w:rFonts w:ascii="Arial" w:hAnsi="Arial" w:cs="Arial"/>
          <w:sz w:val="22"/>
          <w:szCs w:val="22"/>
        </w:rPr>
        <w:t xml:space="preserve"> </w:t>
      </w:r>
      <w:r>
        <w:rPr>
          <w:rFonts w:ascii="Arial" w:hAnsi="Arial" w:cs="Arial"/>
          <w:sz w:val="22"/>
          <w:szCs w:val="22"/>
        </w:rPr>
        <w:t>Abweichungen von der</w:t>
      </w:r>
      <w:r w:rsidRPr="0044486B">
        <w:rPr>
          <w:rFonts w:ascii="Arial" w:hAnsi="Arial" w:cs="Arial"/>
          <w:sz w:val="22"/>
          <w:szCs w:val="22"/>
        </w:rPr>
        <w:t xml:space="preserve"> Sollmenge </w:t>
      </w:r>
      <w:r w:rsidR="00424949">
        <w:rPr>
          <w:rFonts w:ascii="Arial" w:hAnsi="Arial" w:cs="Arial"/>
          <w:sz w:val="22"/>
          <w:szCs w:val="22"/>
        </w:rPr>
        <w:t>zur</w:t>
      </w:r>
      <w:r w:rsidRPr="0044486B">
        <w:rPr>
          <w:rFonts w:ascii="Arial" w:hAnsi="Arial" w:cs="Arial"/>
          <w:sz w:val="22"/>
          <w:szCs w:val="22"/>
        </w:rPr>
        <w:t xml:space="preserve"> tatsächlichen Ausbringmenge</w:t>
      </w:r>
      <w:r w:rsidR="0093507D">
        <w:rPr>
          <w:rFonts w:ascii="Arial" w:hAnsi="Arial" w:cs="Arial"/>
          <w:sz w:val="22"/>
          <w:szCs w:val="22"/>
        </w:rPr>
        <w:t xml:space="preserve"> </w:t>
      </w:r>
      <w:r w:rsidR="00EA18F4">
        <w:rPr>
          <w:rFonts w:ascii="Arial" w:hAnsi="Arial" w:cs="Arial"/>
          <w:sz w:val="22"/>
          <w:szCs w:val="22"/>
        </w:rPr>
        <w:t xml:space="preserve">exakt </w:t>
      </w:r>
      <w:r w:rsidR="0093507D">
        <w:rPr>
          <w:rFonts w:ascii="Arial" w:hAnsi="Arial" w:cs="Arial"/>
          <w:sz w:val="22"/>
          <w:szCs w:val="22"/>
        </w:rPr>
        <w:t>erkannt</w:t>
      </w:r>
      <w:r w:rsidRPr="0044486B">
        <w:rPr>
          <w:rFonts w:ascii="Arial" w:hAnsi="Arial" w:cs="Arial"/>
          <w:sz w:val="22"/>
          <w:szCs w:val="22"/>
        </w:rPr>
        <w:t xml:space="preserve">. Die Wiegezellen der heutigen Baureihen messen 200 Mal pro Sekunde die Gewichtsveränderungen und passen die Schieberpositionen alle 25 kg </w:t>
      </w:r>
      <w:r w:rsidR="00AC1F64">
        <w:rPr>
          <w:rFonts w:ascii="Arial" w:hAnsi="Arial" w:cs="Arial"/>
          <w:sz w:val="22"/>
          <w:szCs w:val="22"/>
        </w:rPr>
        <w:t>automatisch</w:t>
      </w:r>
      <w:r w:rsidRPr="0044486B">
        <w:rPr>
          <w:rFonts w:ascii="Arial" w:hAnsi="Arial" w:cs="Arial"/>
          <w:sz w:val="22"/>
          <w:szCs w:val="22"/>
        </w:rPr>
        <w:t xml:space="preserve"> an. Der größte Vort</w:t>
      </w:r>
      <w:r w:rsidR="00AC1F64">
        <w:rPr>
          <w:rFonts w:ascii="Arial" w:hAnsi="Arial" w:cs="Arial"/>
          <w:sz w:val="22"/>
          <w:szCs w:val="22"/>
        </w:rPr>
        <w:t>eil der Wiegetechnik ist, dass a</w:t>
      </w:r>
      <w:r w:rsidRPr="0044486B">
        <w:rPr>
          <w:rFonts w:ascii="Arial" w:hAnsi="Arial" w:cs="Arial"/>
          <w:sz w:val="22"/>
          <w:szCs w:val="22"/>
        </w:rPr>
        <w:t xml:space="preserve">nhand von Realwerten gemessen wird und die Ausbringmenge somit jederzeit </w:t>
      </w:r>
      <w:r w:rsidR="00AC1F64" w:rsidRPr="0044486B">
        <w:rPr>
          <w:rFonts w:ascii="Arial" w:hAnsi="Arial" w:cs="Arial"/>
          <w:sz w:val="22"/>
          <w:szCs w:val="22"/>
        </w:rPr>
        <w:t>auch beim Rand-, Grenz-, Graben</w:t>
      </w:r>
      <w:r w:rsidR="00AC1F64">
        <w:rPr>
          <w:rFonts w:ascii="Arial" w:hAnsi="Arial" w:cs="Arial"/>
          <w:sz w:val="22"/>
          <w:szCs w:val="22"/>
        </w:rPr>
        <w:t>-</w:t>
      </w:r>
      <w:r w:rsidR="00AC1F64" w:rsidRPr="0044486B">
        <w:rPr>
          <w:rFonts w:ascii="Arial" w:hAnsi="Arial" w:cs="Arial"/>
          <w:sz w:val="22"/>
          <w:szCs w:val="22"/>
        </w:rPr>
        <w:t xml:space="preserve"> </w:t>
      </w:r>
      <w:r w:rsidR="00AC1F64">
        <w:rPr>
          <w:rFonts w:ascii="Arial" w:hAnsi="Arial" w:cs="Arial"/>
          <w:sz w:val="22"/>
          <w:szCs w:val="22"/>
        </w:rPr>
        <w:t>oder</w:t>
      </w:r>
      <w:r w:rsidR="00AC1F64" w:rsidRPr="0044486B">
        <w:rPr>
          <w:rFonts w:ascii="Arial" w:hAnsi="Arial" w:cs="Arial"/>
          <w:sz w:val="22"/>
          <w:szCs w:val="22"/>
        </w:rPr>
        <w:t xml:space="preserve"> Keilstreuen </w:t>
      </w:r>
      <w:r w:rsidR="00860DEC">
        <w:rPr>
          <w:rFonts w:ascii="Arial" w:hAnsi="Arial" w:cs="Arial"/>
          <w:sz w:val="22"/>
          <w:szCs w:val="22"/>
        </w:rPr>
        <w:t>optimiert</w:t>
      </w:r>
      <w:r w:rsidRPr="0044486B">
        <w:rPr>
          <w:rFonts w:ascii="Arial" w:hAnsi="Arial" w:cs="Arial"/>
          <w:sz w:val="22"/>
          <w:szCs w:val="22"/>
        </w:rPr>
        <w:t xml:space="preserve"> werden kann.</w:t>
      </w:r>
    </w:p>
    <w:p w14:paraId="111C1558" w14:textId="2E3F3AD7" w:rsidR="0044486B" w:rsidRPr="0044486B" w:rsidRDefault="0044486B" w:rsidP="0044486B">
      <w:pPr>
        <w:pStyle w:val="StandardWeb"/>
        <w:spacing w:after="0" w:line="360" w:lineRule="atLeast"/>
        <w:ind w:left="567" w:right="2262"/>
        <w:rPr>
          <w:rFonts w:ascii="Arial" w:hAnsi="Arial" w:cs="Arial"/>
          <w:b/>
          <w:sz w:val="22"/>
          <w:szCs w:val="22"/>
        </w:rPr>
      </w:pPr>
      <w:r w:rsidRPr="0044486B">
        <w:rPr>
          <w:rFonts w:ascii="Arial" w:hAnsi="Arial" w:cs="Arial"/>
          <w:b/>
          <w:sz w:val="22"/>
          <w:szCs w:val="22"/>
        </w:rPr>
        <w:t xml:space="preserve">Neue </w:t>
      </w:r>
      <w:proofErr w:type="spellStart"/>
      <w:r w:rsidRPr="0044486B">
        <w:rPr>
          <w:rFonts w:ascii="Arial" w:hAnsi="Arial" w:cs="Arial"/>
          <w:b/>
          <w:sz w:val="22"/>
          <w:szCs w:val="22"/>
        </w:rPr>
        <w:t>Mengenkalibrierung</w:t>
      </w:r>
      <w:proofErr w:type="spellEnd"/>
      <w:r w:rsidRPr="0044486B">
        <w:rPr>
          <w:rFonts w:ascii="Arial" w:hAnsi="Arial" w:cs="Arial"/>
          <w:b/>
          <w:sz w:val="22"/>
          <w:szCs w:val="22"/>
        </w:rPr>
        <w:t xml:space="preserve"> zu Ende gedacht: </w:t>
      </w:r>
      <w:proofErr w:type="spellStart"/>
      <w:r w:rsidRPr="0044486B">
        <w:rPr>
          <w:rFonts w:ascii="Arial" w:hAnsi="Arial" w:cs="Arial"/>
          <w:b/>
          <w:sz w:val="22"/>
          <w:szCs w:val="22"/>
        </w:rPr>
        <w:t>ProfisPro</w:t>
      </w:r>
      <w:proofErr w:type="spellEnd"/>
    </w:p>
    <w:p w14:paraId="7D6B9287" w14:textId="04531052" w:rsidR="0044486B" w:rsidRPr="0044486B" w:rsidRDefault="0044486B" w:rsidP="00193E31">
      <w:pPr>
        <w:pStyle w:val="StandardWeb"/>
        <w:spacing w:after="0" w:line="360" w:lineRule="atLeast"/>
        <w:ind w:left="567" w:right="2262"/>
        <w:rPr>
          <w:rFonts w:ascii="Arial" w:hAnsi="Arial" w:cs="Arial"/>
          <w:sz w:val="22"/>
          <w:szCs w:val="22"/>
        </w:rPr>
      </w:pPr>
      <w:r w:rsidRPr="0044486B">
        <w:rPr>
          <w:rFonts w:ascii="Arial" w:hAnsi="Arial" w:cs="Arial"/>
          <w:sz w:val="22"/>
          <w:szCs w:val="22"/>
        </w:rPr>
        <w:t xml:space="preserve">Die Ausbringmengenregelung über die Wiegetechnik </w:t>
      </w:r>
      <w:r w:rsidR="00970B07">
        <w:rPr>
          <w:rFonts w:ascii="Arial" w:hAnsi="Arial" w:cs="Arial"/>
          <w:sz w:val="22"/>
          <w:szCs w:val="22"/>
        </w:rPr>
        <w:t xml:space="preserve">Profis </w:t>
      </w:r>
      <w:r w:rsidRPr="0044486B">
        <w:rPr>
          <w:rFonts w:ascii="Arial" w:hAnsi="Arial" w:cs="Arial"/>
          <w:sz w:val="22"/>
          <w:szCs w:val="22"/>
        </w:rPr>
        <w:t xml:space="preserve">ist sehr </w:t>
      </w:r>
      <w:r w:rsidR="00EA18F4">
        <w:rPr>
          <w:rFonts w:ascii="Arial" w:hAnsi="Arial" w:cs="Arial"/>
          <w:sz w:val="22"/>
          <w:szCs w:val="22"/>
        </w:rPr>
        <w:t>genau</w:t>
      </w:r>
      <w:r w:rsidRPr="0044486B">
        <w:rPr>
          <w:rFonts w:ascii="Arial" w:hAnsi="Arial" w:cs="Arial"/>
          <w:sz w:val="22"/>
          <w:szCs w:val="22"/>
        </w:rPr>
        <w:t xml:space="preserve">. Die Abweichungen über die gesamte Streuzeit liegen </w:t>
      </w:r>
      <w:r w:rsidR="00EA18F4">
        <w:rPr>
          <w:rFonts w:ascii="Arial" w:hAnsi="Arial" w:cs="Arial"/>
          <w:sz w:val="22"/>
          <w:szCs w:val="22"/>
        </w:rPr>
        <w:t xml:space="preserve">nur </w:t>
      </w:r>
      <w:r w:rsidRPr="0044486B">
        <w:rPr>
          <w:rFonts w:ascii="Arial" w:hAnsi="Arial" w:cs="Arial"/>
          <w:sz w:val="22"/>
          <w:szCs w:val="22"/>
        </w:rPr>
        <w:t xml:space="preserve">bei etwa 1%. </w:t>
      </w:r>
      <w:r w:rsidR="00A53C05">
        <w:rPr>
          <w:rFonts w:ascii="Arial" w:hAnsi="Arial" w:cs="Arial"/>
          <w:sz w:val="22"/>
          <w:szCs w:val="22"/>
        </w:rPr>
        <w:t>Für</w:t>
      </w:r>
      <w:r w:rsidRPr="0044486B">
        <w:rPr>
          <w:rFonts w:ascii="Arial" w:hAnsi="Arial" w:cs="Arial"/>
          <w:sz w:val="22"/>
          <w:szCs w:val="22"/>
        </w:rPr>
        <w:t xml:space="preserve"> eine permanente Regelung, also auch innerhalb der 25 kg Regelintervalle der Wiegetechnik, </w:t>
      </w:r>
      <w:r w:rsidR="00A53C05">
        <w:rPr>
          <w:rFonts w:ascii="Arial" w:hAnsi="Arial" w:cs="Arial"/>
          <w:sz w:val="22"/>
          <w:szCs w:val="22"/>
        </w:rPr>
        <w:t>sind</w:t>
      </w:r>
      <w:r w:rsidR="009C5A2E">
        <w:rPr>
          <w:rFonts w:ascii="Arial" w:hAnsi="Arial" w:cs="Arial"/>
          <w:sz w:val="22"/>
          <w:szCs w:val="22"/>
        </w:rPr>
        <w:t xml:space="preserve"> jetzt</w:t>
      </w:r>
      <w:r w:rsidRPr="0044486B">
        <w:rPr>
          <w:rFonts w:ascii="Arial" w:hAnsi="Arial" w:cs="Arial"/>
          <w:sz w:val="22"/>
          <w:szCs w:val="22"/>
        </w:rPr>
        <w:t xml:space="preserve"> </w:t>
      </w:r>
      <w:r w:rsidR="00A53C05">
        <w:rPr>
          <w:rFonts w:ascii="Arial" w:hAnsi="Arial" w:cs="Arial"/>
          <w:sz w:val="22"/>
          <w:szCs w:val="22"/>
        </w:rPr>
        <w:t>die</w:t>
      </w:r>
      <w:r w:rsidRPr="0044486B">
        <w:rPr>
          <w:rFonts w:ascii="Arial" w:hAnsi="Arial" w:cs="Arial"/>
          <w:sz w:val="22"/>
          <w:szCs w:val="22"/>
        </w:rPr>
        <w:t xml:space="preserve"> </w:t>
      </w:r>
      <w:proofErr w:type="spellStart"/>
      <w:r w:rsidRPr="0044486B">
        <w:rPr>
          <w:rFonts w:ascii="Arial" w:hAnsi="Arial" w:cs="Arial"/>
          <w:sz w:val="22"/>
          <w:szCs w:val="22"/>
        </w:rPr>
        <w:t>Anbaustreuer</w:t>
      </w:r>
      <w:proofErr w:type="spellEnd"/>
      <w:r w:rsidRPr="0044486B">
        <w:rPr>
          <w:rFonts w:ascii="Arial" w:hAnsi="Arial" w:cs="Arial"/>
          <w:sz w:val="22"/>
          <w:szCs w:val="22"/>
        </w:rPr>
        <w:t xml:space="preserve"> ZA-TS </w:t>
      </w:r>
      <w:r w:rsidR="003D5079">
        <w:rPr>
          <w:rFonts w:ascii="Arial" w:hAnsi="Arial" w:cs="Arial"/>
          <w:sz w:val="22"/>
          <w:szCs w:val="22"/>
        </w:rPr>
        <w:t>sowie</w:t>
      </w:r>
      <w:r w:rsidRPr="0044486B">
        <w:rPr>
          <w:rFonts w:ascii="Arial" w:hAnsi="Arial" w:cs="Arial"/>
          <w:sz w:val="22"/>
          <w:szCs w:val="22"/>
        </w:rPr>
        <w:t xml:space="preserve"> </w:t>
      </w:r>
      <w:r w:rsidR="00A53C05">
        <w:rPr>
          <w:rFonts w:ascii="Arial" w:hAnsi="Arial" w:cs="Arial"/>
          <w:sz w:val="22"/>
          <w:szCs w:val="22"/>
        </w:rPr>
        <w:t>die</w:t>
      </w:r>
      <w:r w:rsidRPr="0044486B">
        <w:rPr>
          <w:rFonts w:ascii="Arial" w:hAnsi="Arial" w:cs="Arial"/>
          <w:sz w:val="22"/>
          <w:szCs w:val="22"/>
        </w:rPr>
        <w:t xml:space="preserve"> gezogene</w:t>
      </w:r>
      <w:r w:rsidR="00A53C05">
        <w:rPr>
          <w:rFonts w:ascii="Arial" w:hAnsi="Arial" w:cs="Arial"/>
          <w:sz w:val="22"/>
          <w:szCs w:val="22"/>
        </w:rPr>
        <w:t>n</w:t>
      </w:r>
      <w:r w:rsidRPr="0044486B">
        <w:rPr>
          <w:rFonts w:ascii="Arial" w:hAnsi="Arial" w:cs="Arial"/>
          <w:sz w:val="22"/>
          <w:szCs w:val="22"/>
        </w:rPr>
        <w:t xml:space="preserve"> </w:t>
      </w:r>
      <w:proofErr w:type="spellStart"/>
      <w:r w:rsidRPr="0044486B">
        <w:rPr>
          <w:rFonts w:ascii="Arial" w:hAnsi="Arial" w:cs="Arial"/>
          <w:sz w:val="22"/>
          <w:szCs w:val="22"/>
        </w:rPr>
        <w:t>Streuer</w:t>
      </w:r>
      <w:proofErr w:type="spellEnd"/>
      <w:r w:rsidRPr="0044486B">
        <w:rPr>
          <w:rFonts w:ascii="Arial" w:hAnsi="Arial" w:cs="Arial"/>
          <w:sz w:val="22"/>
          <w:szCs w:val="22"/>
        </w:rPr>
        <w:t xml:space="preserve"> ZG-TS 01 </w:t>
      </w:r>
      <w:r w:rsidR="00A53C05">
        <w:rPr>
          <w:rFonts w:ascii="Arial" w:hAnsi="Arial" w:cs="Arial"/>
          <w:sz w:val="22"/>
          <w:szCs w:val="22"/>
        </w:rPr>
        <w:t xml:space="preserve">mit dem neuen intelligenten Wiegesystem </w:t>
      </w:r>
      <w:proofErr w:type="spellStart"/>
      <w:r w:rsidR="00A53C05">
        <w:rPr>
          <w:rFonts w:ascii="Arial" w:hAnsi="Arial" w:cs="Arial"/>
          <w:sz w:val="22"/>
          <w:szCs w:val="22"/>
        </w:rPr>
        <w:t>ProfisPro</w:t>
      </w:r>
      <w:proofErr w:type="spellEnd"/>
      <w:r w:rsidR="00A53C05">
        <w:rPr>
          <w:rFonts w:ascii="Arial" w:hAnsi="Arial" w:cs="Arial"/>
          <w:sz w:val="22"/>
          <w:szCs w:val="22"/>
        </w:rPr>
        <w:t xml:space="preserve"> lieferbar. </w:t>
      </w:r>
      <w:proofErr w:type="spellStart"/>
      <w:r w:rsidR="00A53C05">
        <w:rPr>
          <w:rFonts w:ascii="Arial" w:hAnsi="Arial" w:cs="Arial"/>
          <w:sz w:val="22"/>
          <w:szCs w:val="22"/>
        </w:rPr>
        <w:t>ProfisPro</w:t>
      </w:r>
      <w:proofErr w:type="spellEnd"/>
      <w:r w:rsidR="00A53C05">
        <w:rPr>
          <w:rFonts w:ascii="Arial" w:hAnsi="Arial" w:cs="Arial"/>
          <w:sz w:val="22"/>
          <w:szCs w:val="22"/>
        </w:rPr>
        <w:t xml:space="preserve"> umfasst die </w:t>
      </w:r>
      <w:r w:rsidR="005D590D">
        <w:rPr>
          <w:rFonts w:ascii="Arial" w:hAnsi="Arial" w:cs="Arial"/>
          <w:sz w:val="22"/>
          <w:szCs w:val="22"/>
        </w:rPr>
        <w:t xml:space="preserve">Interaktion der </w:t>
      </w:r>
      <w:r w:rsidR="00A53C05">
        <w:rPr>
          <w:rFonts w:ascii="Arial" w:hAnsi="Arial" w:cs="Arial"/>
          <w:sz w:val="22"/>
          <w:szCs w:val="22"/>
        </w:rPr>
        <w:t>W</w:t>
      </w:r>
      <w:r w:rsidRPr="0044486B">
        <w:rPr>
          <w:rFonts w:ascii="Arial" w:hAnsi="Arial" w:cs="Arial"/>
          <w:sz w:val="22"/>
          <w:szCs w:val="22"/>
        </w:rPr>
        <w:t xml:space="preserve">iegetechnik Profis </w:t>
      </w:r>
      <w:r w:rsidR="005D590D">
        <w:rPr>
          <w:rFonts w:ascii="Arial" w:hAnsi="Arial" w:cs="Arial"/>
          <w:sz w:val="22"/>
          <w:szCs w:val="22"/>
        </w:rPr>
        <w:t>mit</w:t>
      </w:r>
      <w:r w:rsidR="00A53C05">
        <w:rPr>
          <w:rFonts w:ascii="Arial" w:hAnsi="Arial" w:cs="Arial"/>
          <w:sz w:val="22"/>
          <w:szCs w:val="22"/>
        </w:rPr>
        <w:t xml:space="preserve"> der neuen Drehmomentmessung</w:t>
      </w:r>
      <w:r w:rsidRPr="0044486B">
        <w:rPr>
          <w:rFonts w:ascii="Arial" w:hAnsi="Arial" w:cs="Arial"/>
          <w:sz w:val="22"/>
          <w:szCs w:val="22"/>
        </w:rPr>
        <w:t xml:space="preserve"> </w:t>
      </w:r>
      <w:proofErr w:type="spellStart"/>
      <w:r w:rsidRPr="0044486B">
        <w:rPr>
          <w:rFonts w:ascii="Arial" w:hAnsi="Arial" w:cs="Arial"/>
          <w:sz w:val="22"/>
          <w:szCs w:val="22"/>
        </w:rPr>
        <w:t>FlowControl</w:t>
      </w:r>
      <w:proofErr w:type="spellEnd"/>
      <w:r w:rsidRPr="0044486B">
        <w:rPr>
          <w:rFonts w:ascii="Arial" w:hAnsi="Arial" w:cs="Arial"/>
          <w:sz w:val="22"/>
          <w:szCs w:val="22"/>
        </w:rPr>
        <w:t xml:space="preserve">. Dabei verfügt </w:t>
      </w:r>
      <w:proofErr w:type="spellStart"/>
      <w:r w:rsidRPr="0044486B">
        <w:rPr>
          <w:rFonts w:ascii="Arial" w:hAnsi="Arial" w:cs="Arial"/>
          <w:sz w:val="22"/>
          <w:szCs w:val="22"/>
        </w:rPr>
        <w:t>FlowControl</w:t>
      </w:r>
      <w:proofErr w:type="spellEnd"/>
      <w:r w:rsidRPr="0044486B">
        <w:rPr>
          <w:rFonts w:ascii="Arial" w:hAnsi="Arial" w:cs="Arial"/>
          <w:sz w:val="22"/>
          <w:szCs w:val="22"/>
        </w:rPr>
        <w:t xml:space="preserve"> über jeweils einen Sensor pro Streuscheibe, der die Drehmomente der einzelnen Streuscheibe ermittelt. Auf Basis zahlreicher Streuversuche wurden Zusammenhänge zwischen Ausbringmengen und dem erzeugten Drehmoment auf der Streuscheibe bei unterschiedlichen Arbeitsbreiten für sämtliche Düngersorten ermittelt. Einfach gesagt: Kleine Ausbringmengen erzeugen ein kleineres Drehmoment auf der Scheibe als größere. </w:t>
      </w:r>
      <w:proofErr w:type="spellStart"/>
      <w:r w:rsidRPr="0044486B">
        <w:rPr>
          <w:rFonts w:ascii="Arial" w:hAnsi="Arial" w:cs="Arial"/>
          <w:sz w:val="22"/>
          <w:szCs w:val="22"/>
        </w:rPr>
        <w:t>FlowControl</w:t>
      </w:r>
      <w:proofErr w:type="spellEnd"/>
      <w:r w:rsidRPr="0044486B">
        <w:rPr>
          <w:rFonts w:ascii="Arial" w:hAnsi="Arial" w:cs="Arial"/>
          <w:sz w:val="22"/>
          <w:szCs w:val="22"/>
        </w:rPr>
        <w:t xml:space="preserve"> erfasst </w:t>
      </w:r>
      <w:r w:rsidR="003B6FD6">
        <w:rPr>
          <w:rFonts w:ascii="Arial" w:hAnsi="Arial" w:cs="Arial"/>
          <w:sz w:val="22"/>
          <w:szCs w:val="22"/>
        </w:rPr>
        <w:t xml:space="preserve">zuverlässig </w:t>
      </w:r>
      <w:r w:rsidRPr="0044486B">
        <w:rPr>
          <w:rFonts w:ascii="Arial" w:hAnsi="Arial" w:cs="Arial"/>
          <w:sz w:val="22"/>
          <w:szCs w:val="22"/>
        </w:rPr>
        <w:t xml:space="preserve">die Drehmomente der Streuscheibenantriebe seitenunabhängig und kann im Falle einer Abweichung zur Sollmenge augenblicklich die Mengenschieberpositionen anpassen. </w:t>
      </w:r>
    </w:p>
    <w:p w14:paraId="22E142C6" w14:textId="1803F491" w:rsidR="0044486B" w:rsidRPr="00B52A00" w:rsidRDefault="00387A38" w:rsidP="0044486B">
      <w:pPr>
        <w:pStyle w:val="StandardWeb"/>
        <w:spacing w:after="0" w:line="360" w:lineRule="atLeast"/>
        <w:ind w:left="567" w:right="2262"/>
        <w:rPr>
          <w:rFonts w:ascii="Arial" w:hAnsi="Arial" w:cs="Arial"/>
          <w:sz w:val="22"/>
          <w:szCs w:val="22"/>
        </w:rPr>
      </w:pPr>
      <w:r w:rsidRPr="00387A38">
        <w:rPr>
          <w:rFonts w:ascii="Arial" w:hAnsi="Arial" w:cs="Arial"/>
          <w:sz w:val="22"/>
          <w:szCs w:val="22"/>
        </w:rPr>
        <w:t>Dank</w:t>
      </w:r>
      <w:r w:rsidR="0044486B" w:rsidRPr="00387A38">
        <w:rPr>
          <w:rFonts w:ascii="Arial" w:hAnsi="Arial" w:cs="Arial"/>
          <w:sz w:val="22"/>
          <w:szCs w:val="22"/>
        </w:rPr>
        <w:t xml:space="preserve"> der Kombination aus Wiegetechnik und </w:t>
      </w:r>
      <w:proofErr w:type="spellStart"/>
      <w:r w:rsidR="0044486B" w:rsidRPr="00387A38">
        <w:rPr>
          <w:rFonts w:ascii="Arial" w:hAnsi="Arial" w:cs="Arial"/>
          <w:sz w:val="22"/>
          <w:szCs w:val="22"/>
        </w:rPr>
        <w:t>FlowControl</w:t>
      </w:r>
      <w:proofErr w:type="spellEnd"/>
      <w:r w:rsidR="0044486B" w:rsidRPr="00387A38">
        <w:rPr>
          <w:rFonts w:ascii="Arial" w:hAnsi="Arial" w:cs="Arial"/>
          <w:sz w:val="22"/>
          <w:szCs w:val="22"/>
        </w:rPr>
        <w:t xml:space="preserve"> regelt der </w:t>
      </w:r>
      <w:proofErr w:type="spellStart"/>
      <w:r w:rsidR="00970B07">
        <w:rPr>
          <w:rFonts w:ascii="Arial" w:hAnsi="Arial" w:cs="Arial"/>
          <w:sz w:val="22"/>
          <w:szCs w:val="22"/>
        </w:rPr>
        <w:t>Düngers</w:t>
      </w:r>
      <w:r w:rsidR="0044486B" w:rsidRPr="00387A38">
        <w:rPr>
          <w:rFonts w:ascii="Arial" w:hAnsi="Arial" w:cs="Arial"/>
          <w:sz w:val="22"/>
          <w:szCs w:val="22"/>
        </w:rPr>
        <w:t>treuer</w:t>
      </w:r>
      <w:proofErr w:type="spellEnd"/>
      <w:r w:rsidR="0044486B" w:rsidRPr="00387A38">
        <w:rPr>
          <w:rFonts w:ascii="Arial" w:hAnsi="Arial" w:cs="Arial"/>
          <w:sz w:val="22"/>
          <w:szCs w:val="22"/>
        </w:rPr>
        <w:t xml:space="preserve"> </w:t>
      </w:r>
      <w:r w:rsidR="002B4796">
        <w:rPr>
          <w:rFonts w:ascii="Arial" w:hAnsi="Arial" w:cs="Arial"/>
          <w:sz w:val="22"/>
          <w:szCs w:val="22"/>
        </w:rPr>
        <w:t>während des gesamten Streuvorgangs</w:t>
      </w:r>
      <w:r w:rsidR="0044486B" w:rsidRPr="00387A38">
        <w:rPr>
          <w:rFonts w:ascii="Arial" w:hAnsi="Arial" w:cs="Arial"/>
          <w:sz w:val="22"/>
          <w:szCs w:val="22"/>
        </w:rPr>
        <w:t xml:space="preserve"> über Drehmomente seine theoretische Ausbringmenge</w:t>
      </w:r>
      <w:r w:rsidR="00970B07">
        <w:rPr>
          <w:rFonts w:ascii="Arial" w:hAnsi="Arial" w:cs="Arial"/>
          <w:sz w:val="22"/>
          <w:szCs w:val="22"/>
        </w:rPr>
        <w:t>.</w:t>
      </w:r>
      <w:r w:rsidR="002B4796">
        <w:rPr>
          <w:rFonts w:ascii="Arial" w:hAnsi="Arial" w:cs="Arial"/>
          <w:sz w:val="22"/>
          <w:szCs w:val="22"/>
        </w:rPr>
        <w:t xml:space="preserve"> </w:t>
      </w:r>
      <w:r w:rsidR="00970B07">
        <w:rPr>
          <w:rFonts w:ascii="Arial" w:hAnsi="Arial" w:cs="Arial"/>
          <w:sz w:val="22"/>
          <w:szCs w:val="22"/>
        </w:rPr>
        <w:t>Dabei</w:t>
      </w:r>
      <w:r w:rsidR="002B4796">
        <w:rPr>
          <w:rFonts w:ascii="Arial" w:hAnsi="Arial" w:cs="Arial"/>
          <w:sz w:val="22"/>
          <w:szCs w:val="22"/>
        </w:rPr>
        <w:t xml:space="preserve"> </w:t>
      </w:r>
      <w:r w:rsidR="0044486B" w:rsidRPr="00387A38">
        <w:rPr>
          <w:rFonts w:ascii="Arial" w:hAnsi="Arial" w:cs="Arial"/>
          <w:sz w:val="22"/>
          <w:szCs w:val="22"/>
        </w:rPr>
        <w:t xml:space="preserve">überwacht </w:t>
      </w:r>
      <w:r w:rsidR="00970B07">
        <w:rPr>
          <w:rFonts w:ascii="Arial" w:hAnsi="Arial" w:cs="Arial"/>
          <w:sz w:val="22"/>
          <w:szCs w:val="22"/>
        </w:rPr>
        <w:t>die</w:t>
      </w:r>
      <w:r w:rsidR="0044486B" w:rsidRPr="00387A38">
        <w:rPr>
          <w:rFonts w:ascii="Arial" w:hAnsi="Arial" w:cs="Arial"/>
          <w:sz w:val="22"/>
          <w:szCs w:val="22"/>
        </w:rPr>
        <w:t xml:space="preserve"> Wiegetechnik </w:t>
      </w:r>
      <w:r w:rsidR="006D372E">
        <w:rPr>
          <w:rFonts w:ascii="Arial" w:hAnsi="Arial" w:cs="Arial"/>
          <w:sz w:val="22"/>
          <w:szCs w:val="22"/>
        </w:rPr>
        <w:t xml:space="preserve">Profis </w:t>
      </w:r>
      <w:r w:rsidR="0044486B" w:rsidRPr="00387A38">
        <w:rPr>
          <w:rFonts w:ascii="Arial" w:hAnsi="Arial" w:cs="Arial"/>
          <w:sz w:val="22"/>
          <w:szCs w:val="22"/>
        </w:rPr>
        <w:t xml:space="preserve">alle 25 kg die tatsächlich </w:t>
      </w:r>
      <w:r w:rsidR="00CC40F3">
        <w:rPr>
          <w:rFonts w:ascii="Arial" w:hAnsi="Arial" w:cs="Arial"/>
          <w:sz w:val="22"/>
          <w:szCs w:val="22"/>
        </w:rPr>
        <w:t>ausgebrachte</w:t>
      </w:r>
      <w:r w:rsidR="0044486B" w:rsidRPr="00387A38">
        <w:rPr>
          <w:rFonts w:ascii="Arial" w:hAnsi="Arial" w:cs="Arial"/>
          <w:sz w:val="22"/>
          <w:szCs w:val="22"/>
        </w:rPr>
        <w:t xml:space="preserve"> </w:t>
      </w:r>
      <w:r w:rsidR="002B4796">
        <w:rPr>
          <w:rFonts w:ascii="Arial" w:hAnsi="Arial" w:cs="Arial"/>
          <w:sz w:val="22"/>
          <w:szCs w:val="22"/>
        </w:rPr>
        <w:t>Menge</w:t>
      </w:r>
      <w:r w:rsidR="003B6FD6">
        <w:rPr>
          <w:rFonts w:ascii="Arial" w:hAnsi="Arial" w:cs="Arial"/>
          <w:sz w:val="22"/>
          <w:szCs w:val="22"/>
        </w:rPr>
        <w:t>.</w:t>
      </w:r>
      <w:r w:rsidR="002B4796">
        <w:rPr>
          <w:rFonts w:ascii="Arial" w:hAnsi="Arial" w:cs="Arial"/>
          <w:sz w:val="22"/>
          <w:szCs w:val="22"/>
        </w:rPr>
        <w:t xml:space="preserve"> </w:t>
      </w:r>
      <w:r w:rsidR="003B6FD6">
        <w:rPr>
          <w:rFonts w:ascii="Arial" w:hAnsi="Arial" w:cs="Arial"/>
          <w:sz w:val="22"/>
          <w:szCs w:val="22"/>
        </w:rPr>
        <w:t>Hierdurch</w:t>
      </w:r>
      <w:r w:rsidR="002B4796">
        <w:rPr>
          <w:rFonts w:ascii="Arial" w:hAnsi="Arial" w:cs="Arial"/>
          <w:sz w:val="22"/>
          <w:szCs w:val="22"/>
        </w:rPr>
        <w:t xml:space="preserve"> </w:t>
      </w:r>
      <w:r w:rsidR="003B6FD6" w:rsidRPr="00387A38">
        <w:rPr>
          <w:rFonts w:ascii="Arial" w:hAnsi="Arial" w:cs="Arial"/>
          <w:sz w:val="22"/>
          <w:szCs w:val="22"/>
        </w:rPr>
        <w:t xml:space="preserve">kalibriert </w:t>
      </w:r>
      <w:r w:rsidR="003B6FD6">
        <w:rPr>
          <w:rFonts w:ascii="Arial" w:hAnsi="Arial" w:cs="Arial"/>
          <w:sz w:val="22"/>
          <w:szCs w:val="22"/>
        </w:rPr>
        <w:t xml:space="preserve">sich </w:t>
      </w:r>
      <w:proofErr w:type="spellStart"/>
      <w:r w:rsidR="0044486B" w:rsidRPr="00387A38">
        <w:rPr>
          <w:rFonts w:ascii="Arial" w:hAnsi="Arial" w:cs="Arial"/>
          <w:sz w:val="22"/>
          <w:szCs w:val="22"/>
        </w:rPr>
        <w:t>FlowControl</w:t>
      </w:r>
      <w:proofErr w:type="spellEnd"/>
      <w:r w:rsidR="0044486B" w:rsidRPr="00387A38">
        <w:rPr>
          <w:rFonts w:ascii="Arial" w:hAnsi="Arial" w:cs="Arial"/>
          <w:sz w:val="22"/>
          <w:szCs w:val="22"/>
        </w:rPr>
        <w:t xml:space="preserve"> regelmäßig neu. </w:t>
      </w:r>
      <w:r>
        <w:rPr>
          <w:rFonts w:ascii="Arial" w:hAnsi="Arial" w:cs="Arial"/>
          <w:sz w:val="22"/>
          <w:szCs w:val="22"/>
        </w:rPr>
        <w:t>Dieses geschieht ohne A</w:t>
      </w:r>
      <w:r w:rsidR="0044486B" w:rsidRPr="0044486B">
        <w:rPr>
          <w:rFonts w:ascii="Arial" w:hAnsi="Arial" w:cs="Arial"/>
          <w:sz w:val="22"/>
          <w:szCs w:val="22"/>
        </w:rPr>
        <w:t xml:space="preserve">nzuhalten. </w:t>
      </w:r>
      <w:r w:rsidR="00C040FC">
        <w:rPr>
          <w:rFonts w:ascii="Arial" w:hAnsi="Arial" w:cs="Arial"/>
          <w:sz w:val="22"/>
          <w:szCs w:val="22"/>
        </w:rPr>
        <w:t xml:space="preserve">Mit </w:t>
      </w:r>
      <w:r w:rsidR="006D372E">
        <w:rPr>
          <w:rFonts w:ascii="Arial" w:hAnsi="Arial" w:cs="Arial"/>
          <w:sz w:val="22"/>
          <w:szCs w:val="22"/>
        </w:rPr>
        <w:t xml:space="preserve">dem intelligenten </w:t>
      </w:r>
      <w:r w:rsidR="006D372E">
        <w:rPr>
          <w:rFonts w:ascii="Arial" w:hAnsi="Arial" w:cs="Arial"/>
          <w:sz w:val="22"/>
          <w:szCs w:val="22"/>
        </w:rPr>
        <w:lastRenderedPageBreak/>
        <w:t xml:space="preserve">Wiegesystem </w:t>
      </w:r>
      <w:proofErr w:type="spellStart"/>
      <w:r w:rsidR="00C040FC">
        <w:rPr>
          <w:rFonts w:ascii="Arial" w:hAnsi="Arial" w:cs="Arial"/>
          <w:sz w:val="22"/>
          <w:szCs w:val="22"/>
        </w:rPr>
        <w:t>ProfisPro</w:t>
      </w:r>
      <w:proofErr w:type="spellEnd"/>
      <w:r w:rsidR="00C040FC">
        <w:rPr>
          <w:rFonts w:ascii="Arial" w:hAnsi="Arial" w:cs="Arial"/>
          <w:sz w:val="22"/>
          <w:szCs w:val="22"/>
        </w:rPr>
        <w:t xml:space="preserve"> wird somit die Streumenge ab der ersten Sekunde des Streuvorgangs optimiert. </w:t>
      </w:r>
      <w:r w:rsidR="0044486B" w:rsidRPr="0044486B">
        <w:rPr>
          <w:rFonts w:ascii="Arial" w:hAnsi="Arial" w:cs="Arial"/>
          <w:sz w:val="22"/>
          <w:szCs w:val="22"/>
        </w:rPr>
        <w:t xml:space="preserve">Zusätzlich </w:t>
      </w:r>
      <w:r>
        <w:rPr>
          <w:rFonts w:ascii="Arial" w:hAnsi="Arial" w:cs="Arial"/>
          <w:sz w:val="22"/>
          <w:szCs w:val="22"/>
        </w:rPr>
        <w:t>hat der Fahrer zu jedem Zeitpunkt</w:t>
      </w:r>
      <w:r w:rsidR="0044486B" w:rsidRPr="0044486B">
        <w:rPr>
          <w:rFonts w:ascii="Arial" w:hAnsi="Arial" w:cs="Arial"/>
          <w:sz w:val="22"/>
          <w:szCs w:val="22"/>
        </w:rPr>
        <w:t xml:space="preserve"> </w:t>
      </w:r>
      <w:r w:rsidR="00F0690D">
        <w:rPr>
          <w:rFonts w:ascii="Arial" w:hAnsi="Arial" w:cs="Arial"/>
          <w:sz w:val="22"/>
          <w:szCs w:val="22"/>
        </w:rPr>
        <w:t xml:space="preserve">einen Überblick über die </w:t>
      </w:r>
      <w:r w:rsidR="0044486B" w:rsidRPr="0044486B">
        <w:rPr>
          <w:rFonts w:ascii="Arial" w:hAnsi="Arial" w:cs="Arial"/>
          <w:sz w:val="22"/>
          <w:szCs w:val="22"/>
        </w:rPr>
        <w:t>tatsächlich</w:t>
      </w:r>
      <w:r w:rsidR="00F0690D">
        <w:rPr>
          <w:rFonts w:ascii="Arial" w:hAnsi="Arial" w:cs="Arial"/>
          <w:sz w:val="22"/>
          <w:szCs w:val="22"/>
        </w:rPr>
        <w:t>e</w:t>
      </w:r>
      <w:r w:rsidR="0044486B" w:rsidRPr="0044486B">
        <w:rPr>
          <w:rFonts w:ascii="Arial" w:hAnsi="Arial" w:cs="Arial"/>
          <w:sz w:val="22"/>
          <w:szCs w:val="22"/>
        </w:rPr>
        <w:t xml:space="preserve"> </w:t>
      </w:r>
      <w:r w:rsidR="00F0690D">
        <w:rPr>
          <w:rFonts w:ascii="Arial" w:hAnsi="Arial" w:cs="Arial"/>
          <w:sz w:val="22"/>
          <w:szCs w:val="22"/>
        </w:rPr>
        <w:t xml:space="preserve">Restmenge im </w:t>
      </w:r>
      <w:r w:rsidR="0044486B" w:rsidRPr="0044486B">
        <w:rPr>
          <w:rFonts w:ascii="Arial" w:hAnsi="Arial" w:cs="Arial"/>
          <w:sz w:val="22"/>
          <w:szCs w:val="22"/>
        </w:rPr>
        <w:t xml:space="preserve">Behälter </w:t>
      </w:r>
      <w:r w:rsidR="00C900A2">
        <w:rPr>
          <w:rFonts w:ascii="Arial" w:hAnsi="Arial" w:cs="Arial"/>
          <w:sz w:val="22"/>
          <w:szCs w:val="22"/>
        </w:rPr>
        <w:t>sowie eine mögliche Restweitenanzeige</w:t>
      </w:r>
      <w:r w:rsidR="0044486B" w:rsidRPr="0044486B">
        <w:rPr>
          <w:rFonts w:ascii="Arial" w:hAnsi="Arial" w:cs="Arial"/>
          <w:sz w:val="22"/>
          <w:szCs w:val="22"/>
        </w:rPr>
        <w:t xml:space="preserve">. </w:t>
      </w:r>
      <w:r w:rsidR="00193E31" w:rsidRPr="00B52A00">
        <w:rPr>
          <w:rFonts w:ascii="Arial" w:hAnsi="Arial" w:cs="Arial"/>
          <w:sz w:val="22"/>
          <w:szCs w:val="22"/>
        </w:rPr>
        <w:t>Der</w:t>
      </w:r>
      <w:r w:rsidR="002B4796" w:rsidRPr="00B52A00">
        <w:rPr>
          <w:rFonts w:ascii="Arial" w:hAnsi="Arial" w:cs="Arial"/>
          <w:sz w:val="22"/>
          <w:szCs w:val="22"/>
        </w:rPr>
        <w:t xml:space="preserve"> Abgleich </w:t>
      </w:r>
      <w:r w:rsidR="008648E1" w:rsidRPr="00B52A00">
        <w:rPr>
          <w:rFonts w:ascii="Arial" w:hAnsi="Arial" w:cs="Arial"/>
          <w:sz w:val="22"/>
          <w:szCs w:val="22"/>
        </w:rPr>
        <w:t xml:space="preserve">zur </w:t>
      </w:r>
      <w:r w:rsidR="00DD7E9B" w:rsidRPr="00B52A00">
        <w:rPr>
          <w:rFonts w:ascii="Arial" w:hAnsi="Arial" w:cs="Arial"/>
          <w:sz w:val="22"/>
          <w:szCs w:val="22"/>
        </w:rPr>
        <w:t xml:space="preserve">Mengenregelung </w:t>
      </w:r>
      <w:r w:rsidR="002B4796" w:rsidRPr="00B52A00">
        <w:rPr>
          <w:rFonts w:ascii="Arial" w:hAnsi="Arial" w:cs="Arial"/>
          <w:sz w:val="22"/>
          <w:szCs w:val="22"/>
        </w:rPr>
        <w:t xml:space="preserve">zwischen </w:t>
      </w:r>
      <w:r w:rsidR="006D372E" w:rsidRPr="00B52A00">
        <w:rPr>
          <w:rFonts w:ascii="Arial" w:hAnsi="Arial" w:cs="Arial"/>
          <w:sz w:val="22"/>
          <w:szCs w:val="22"/>
        </w:rPr>
        <w:t xml:space="preserve">Profis </w:t>
      </w:r>
      <w:r w:rsidR="002B4796" w:rsidRPr="00B52A00">
        <w:rPr>
          <w:rFonts w:ascii="Arial" w:hAnsi="Arial" w:cs="Arial"/>
          <w:sz w:val="22"/>
          <w:szCs w:val="22"/>
        </w:rPr>
        <w:t xml:space="preserve">Wiegetechnik und </w:t>
      </w:r>
      <w:proofErr w:type="spellStart"/>
      <w:r w:rsidR="002B4796" w:rsidRPr="00B52A00">
        <w:rPr>
          <w:rFonts w:ascii="Arial" w:hAnsi="Arial" w:cs="Arial"/>
          <w:sz w:val="22"/>
          <w:szCs w:val="22"/>
        </w:rPr>
        <w:t>FlowControl</w:t>
      </w:r>
      <w:proofErr w:type="spellEnd"/>
      <w:r w:rsidR="002B4796" w:rsidRPr="00B52A00">
        <w:rPr>
          <w:rFonts w:ascii="Arial" w:hAnsi="Arial" w:cs="Arial"/>
          <w:sz w:val="22"/>
          <w:szCs w:val="22"/>
        </w:rPr>
        <w:t xml:space="preserve"> </w:t>
      </w:r>
      <w:r w:rsidR="0044486B" w:rsidRPr="00B52A00">
        <w:rPr>
          <w:rFonts w:ascii="Arial" w:hAnsi="Arial" w:cs="Arial"/>
          <w:sz w:val="22"/>
          <w:szCs w:val="22"/>
        </w:rPr>
        <w:t xml:space="preserve">Sensoren ist ein Alleinstellungsmerkmal der Firma Amazone. </w:t>
      </w:r>
      <w:bookmarkStart w:id="0" w:name="_GoBack"/>
      <w:bookmarkEnd w:id="0"/>
    </w:p>
    <w:p w14:paraId="36C687B0" w14:textId="5D8D8C7D" w:rsidR="0044486B" w:rsidRPr="0044486B" w:rsidRDefault="002B4796" w:rsidP="0044486B">
      <w:pPr>
        <w:pStyle w:val="StandardWeb"/>
        <w:spacing w:after="0" w:line="360" w:lineRule="atLeast"/>
        <w:ind w:left="567" w:right="2262"/>
        <w:rPr>
          <w:rFonts w:ascii="Arial" w:hAnsi="Arial" w:cs="Arial"/>
          <w:b/>
          <w:sz w:val="22"/>
          <w:szCs w:val="22"/>
        </w:rPr>
      </w:pPr>
      <w:proofErr w:type="spellStart"/>
      <w:r>
        <w:rPr>
          <w:rFonts w:ascii="Arial" w:hAnsi="Arial" w:cs="Arial"/>
          <w:b/>
          <w:sz w:val="22"/>
          <w:szCs w:val="22"/>
        </w:rPr>
        <w:t>Flow</w:t>
      </w:r>
      <w:r w:rsidRPr="0044486B">
        <w:rPr>
          <w:rFonts w:ascii="Arial" w:hAnsi="Arial" w:cs="Arial"/>
          <w:b/>
          <w:sz w:val="22"/>
          <w:szCs w:val="22"/>
        </w:rPr>
        <w:t>Check</w:t>
      </w:r>
      <w:proofErr w:type="spellEnd"/>
      <w:r w:rsidRPr="0044486B">
        <w:rPr>
          <w:rFonts w:ascii="Arial" w:hAnsi="Arial" w:cs="Arial"/>
          <w:b/>
          <w:sz w:val="22"/>
          <w:szCs w:val="22"/>
        </w:rPr>
        <w:t xml:space="preserve"> </w:t>
      </w:r>
      <w:r>
        <w:rPr>
          <w:rFonts w:ascii="Arial" w:hAnsi="Arial" w:cs="Arial"/>
          <w:b/>
          <w:sz w:val="22"/>
          <w:szCs w:val="22"/>
        </w:rPr>
        <w:t>zur</w:t>
      </w:r>
      <w:r w:rsidR="0044486B" w:rsidRPr="0044486B">
        <w:rPr>
          <w:rFonts w:ascii="Arial" w:hAnsi="Arial" w:cs="Arial"/>
          <w:b/>
          <w:sz w:val="22"/>
          <w:szCs w:val="22"/>
        </w:rPr>
        <w:t xml:space="preserve"> Überwachung der Auslauföffnung</w:t>
      </w:r>
      <w:r w:rsidR="00E4615A">
        <w:rPr>
          <w:rFonts w:ascii="Arial" w:hAnsi="Arial" w:cs="Arial"/>
          <w:b/>
          <w:sz w:val="22"/>
          <w:szCs w:val="22"/>
        </w:rPr>
        <w:t>en</w:t>
      </w:r>
      <w:r w:rsidR="0044486B" w:rsidRPr="0044486B">
        <w:rPr>
          <w:rFonts w:ascii="Arial" w:hAnsi="Arial" w:cs="Arial"/>
          <w:b/>
          <w:sz w:val="22"/>
          <w:szCs w:val="22"/>
        </w:rPr>
        <w:t xml:space="preserve"> </w:t>
      </w:r>
    </w:p>
    <w:p w14:paraId="79504AEB" w14:textId="1D27EB76" w:rsidR="0044486B" w:rsidRPr="0044486B" w:rsidRDefault="00E4615A" w:rsidP="0044486B">
      <w:pPr>
        <w:pStyle w:val="StandardWeb"/>
        <w:spacing w:after="0" w:line="360" w:lineRule="atLeast"/>
        <w:ind w:left="567" w:right="2262"/>
        <w:rPr>
          <w:rFonts w:ascii="Arial" w:hAnsi="Arial" w:cs="Arial"/>
          <w:sz w:val="22"/>
          <w:szCs w:val="22"/>
        </w:rPr>
      </w:pPr>
      <w:r>
        <w:rPr>
          <w:rFonts w:ascii="Arial" w:hAnsi="Arial" w:cs="Arial"/>
          <w:sz w:val="22"/>
          <w:szCs w:val="22"/>
        </w:rPr>
        <w:t xml:space="preserve">Als preiswerte Alternative zu </w:t>
      </w:r>
      <w:proofErr w:type="spellStart"/>
      <w:r>
        <w:rPr>
          <w:rFonts w:ascii="Arial" w:hAnsi="Arial" w:cs="Arial"/>
          <w:sz w:val="22"/>
          <w:szCs w:val="22"/>
        </w:rPr>
        <w:t>FlowControl</w:t>
      </w:r>
      <w:proofErr w:type="spellEnd"/>
      <w:r>
        <w:rPr>
          <w:rFonts w:ascii="Arial" w:hAnsi="Arial" w:cs="Arial"/>
          <w:sz w:val="22"/>
          <w:szCs w:val="22"/>
        </w:rPr>
        <w:t xml:space="preserve"> bietet Amazone die</w:t>
      </w:r>
      <w:r w:rsidR="0044486B" w:rsidRPr="0044486B">
        <w:rPr>
          <w:rFonts w:ascii="Arial" w:hAnsi="Arial" w:cs="Arial"/>
          <w:sz w:val="22"/>
          <w:szCs w:val="22"/>
        </w:rPr>
        <w:t xml:space="preserve"> Überwachung</w:t>
      </w:r>
      <w:r>
        <w:rPr>
          <w:rFonts w:ascii="Arial" w:hAnsi="Arial" w:cs="Arial"/>
          <w:sz w:val="22"/>
          <w:szCs w:val="22"/>
        </w:rPr>
        <w:t xml:space="preserve">seinrichtung </w:t>
      </w:r>
      <w:proofErr w:type="spellStart"/>
      <w:r>
        <w:rPr>
          <w:rFonts w:ascii="Arial" w:hAnsi="Arial" w:cs="Arial"/>
          <w:sz w:val="22"/>
          <w:szCs w:val="22"/>
        </w:rPr>
        <w:t>FlowCheck</w:t>
      </w:r>
      <w:proofErr w:type="spellEnd"/>
      <w:r w:rsidR="0044486B" w:rsidRPr="0044486B">
        <w:rPr>
          <w:rFonts w:ascii="Arial" w:hAnsi="Arial" w:cs="Arial"/>
          <w:sz w:val="22"/>
          <w:szCs w:val="22"/>
        </w:rPr>
        <w:t xml:space="preserve"> </w:t>
      </w:r>
      <w:r w:rsidR="005306A4">
        <w:rPr>
          <w:rFonts w:ascii="Arial" w:hAnsi="Arial" w:cs="Arial"/>
          <w:sz w:val="22"/>
          <w:szCs w:val="22"/>
        </w:rPr>
        <w:t xml:space="preserve">für </w:t>
      </w:r>
      <w:r>
        <w:rPr>
          <w:rFonts w:ascii="Arial" w:hAnsi="Arial" w:cs="Arial"/>
          <w:sz w:val="22"/>
          <w:szCs w:val="22"/>
        </w:rPr>
        <w:t>die Baureihe</w:t>
      </w:r>
      <w:r w:rsidR="0044486B" w:rsidRPr="0044486B">
        <w:rPr>
          <w:rFonts w:ascii="Arial" w:hAnsi="Arial" w:cs="Arial"/>
          <w:sz w:val="22"/>
          <w:szCs w:val="22"/>
        </w:rPr>
        <w:t xml:space="preserve"> ZA-TS </w:t>
      </w:r>
      <w:proofErr w:type="spellStart"/>
      <w:r w:rsidR="0044486B" w:rsidRPr="0044486B">
        <w:rPr>
          <w:rFonts w:ascii="Arial" w:hAnsi="Arial" w:cs="Arial"/>
          <w:sz w:val="22"/>
          <w:szCs w:val="22"/>
        </w:rPr>
        <w:t>Hydro</w:t>
      </w:r>
      <w:proofErr w:type="spellEnd"/>
      <w:r w:rsidR="0044486B" w:rsidRPr="0044486B">
        <w:rPr>
          <w:rFonts w:ascii="Arial" w:hAnsi="Arial" w:cs="Arial"/>
          <w:sz w:val="22"/>
          <w:szCs w:val="22"/>
        </w:rPr>
        <w:t xml:space="preserve"> </w:t>
      </w:r>
      <w:r>
        <w:rPr>
          <w:rFonts w:ascii="Arial" w:hAnsi="Arial" w:cs="Arial"/>
          <w:sz w:val="22"/>
          <w:szCs w:val="22"/>
        </w:rPr>
        <w:t>an</w:t>
      </w:r>
      <w:r w:rsidR="0044486B" w:rsidRPr="0044486B">
        <w:rPr>
          <w:rFonts w:ascii="Arial" w:hAnsi="Arial" w:cs="Arial"/>
          <w:sz w:val="22"/>
          <w:szCs w:val="22"/>
        </w:rPr>
        <w:t xml:space="preserve">. Während </w:t>
      </w:r>
      <w:proofErr w:type="spellStart"/>
      <w:r w:rsidR="0044486B" w:rsidRPr="0044486B">
        <w:rPr>
          <w:rFonts w:ascii="Arial" w:hAnsi="Arial" w:cs="Arial"/>
          <w:sz w:val="22"/>
          <w:szCs w:val="22"/>
        </w:rPr>
        <w:t>FlowControl</w:t>
      </w:r>
      <w:proofErr w:type="spellEnd"/>
      <w:r w:rsidR="0044486B" w:rsidRPr="0044486B">
        <w:rPr>
          <w:rFonts w:ascii="Arial" w:hAnsi="Arial" w:cs="Arial"/>
          <w:sz w:val="22"/>
          <w:szCs w:val="22"/>
        </w:rPr>
        <w:t xml:space="preserve"> </w:t>
      </w:r>
      <w:r w:rsidR="00944389">
        <w:rPr>
          <w:rFonts w:ascii="Arial" w:hAnsi="Arial" w:cs="Arial"/>
          <w:sz w:val="22"/>
          <w:szCs w:val="22"/>
        </w:rPr>
        <w:t xml:space="preserve">auch </w:t>
      </w:r>
      <w:r w:rsidR="0044486B" w:rsidRPr="0044486B">
        <w:rPr>
          <w:rFonts w:ascii="Arial" w:hAnsi="Arial" w:cs="Arial"/>
          <w:sz w:val="22"/>
          <w:szCs w:val="22"/>
        </w:rPr>
        <w:t>die Ausbringmenge seitenunabhängig kontrollieren und anpassen kann</w:t>
      </w:r>
      <w:r w:rsidR="00944389">
        <w:rPr>
          <w:rFonts w:ascii="Arial" w:hAnsi="Arial" w:cs="Arial"/>
          <w:sz w:val="22"/>
          <w:szCs w:val="22"/>
        </w:rPr>
        <w:t xml:space="preserve">, </w:t>
      </w:r>
      <w:r w:rsidR="004D53F5">
        <w:rPr>
          <w:rFonts w:ascii="Arial" w:hAnsi="Arial" w:cs="Arial"/>
          <w:sz w:val="22"/>
          <w:szCs w:val="22"/>
        </w:rPr>
        <w:t>erkennt</w:t>
      </w:r>
      <w:r w:rsidR="00944389">
        <w:rPr>
          <w:rFonts w:ascii="Arial" w:hAnsi="Arial" w:cs="Arial"/>
          <w:sz w:val="22"/>
          <w:szCs w:val="22"/>
        </w:rPr>
        <w:t xml:space="preserve"> </w:t>
      </w:r>
      <w:proofErr w:type="spellStart"/>
      <w:r w:rsidR="0044486B" w:rsidRPr="0044486B">
        <w:rPr>
          <w:rFonts w:ascii="Arial" w:hAnsi="Arial" w:cs="Arial"/>
          <w:sz w:val="22"/>
          <w:szCs w:val="22"/>
        </w:rPr>
        <w:t>FlowCheck</w:t>
      </w:r>
      <w:proofErr w:type="spellEnd"/>
      <w:r w:rsidR="0044486B" w:rsidRPr="0044486B">
        <w:rPr>
          <w:rFonts w:ascii="Arial" w:hAnsi="Arial" w:cs="Arial"/>
          <w:sz w:val="22"/>
          <w:szCs w:val="22"/>
        </w:rPr>
        <w:t xml:space="preserve"> lediglich Verstopfungen</w:t>
      </w:r>
      <w:r w:rsidR="005306A4">
        <w:rPr>
          <w:rFonts w:ascii="Arial" w:hAnsi="Arial" w:cs="Arial"/>
          <w:sz w:val="22"/>
          <w:szCs w:val="22"/>
        </w:rPr>
        <w:t xml:space="preserve"> </w:t>
      </w:r>
      <w:r w:rsidR="0044486B" w:rsidRPr="0044486B">
        <w:rPr>
          <w:rFonts w:ascii="Arial" w:hAnsi="Arial" w:cs="Arial"/>
          <w:sz w:val="22"/>
          <w:szCs w:val="22"/>
        </w:rPr>
        <w:t xml:space="preserve">und Leerlaufen der beiden Auslauföffnungen. </w:t>
      </w:r>
      <w:r w:rsidR="0044486B" w:rsidRPr="00EA3064">
        <w:rPr>
          <w:rFonts w:ascii="Arial" w:hAnsi="Arial" w:cs="Arial"/>
          <w:sz w:val="22"/>
          <w:szCs w:val="22"/>
        </w:rPr>
        <w:t xml:space="preserve">Sollte eine Verstopfung </w:t>
      </w:r>
      <w:r w:rsidR="004D53F5" w:rsidRPr="00EA3064">
        <w:rPr>
          <w:rFonts w:ascii="Arial" w:hAnsi="Arial" w:cs="Arial"/>
          <w:sz w:val="22"/>
          <w:szCs w:val="22"/>
        </w:rPr>
        <w:t>vorliegen</w:t>
      </w:r>
      <w:r w:rsidR="0044486B" w:rsidRPr="00EA3064">
        <w:rPr>
          <w:rFonts w:ascii="Arial" w:hAnsi="Arial" w:cs="Arial"/>
          <w:sz w:val="22"/>
          <w:szCs w:val="22"/>
        </w:rPr>
        <w:t>, beheben beide Systeme durch schnelles Öffnen und Schließen des Mengenschiebers bei gleichzeitigem Reversieren des Rührwerkes die Störung. Für den Landwirt bedeutet das</w:t>
      </w:r>
      <w:r w:rsidR="00944389" w:rsidRPr="00EA3064">
        <w:rPr>
          <w:rFonts w:ascii="Arial" w:hAnsi="Arial" w:cs="Arial"/>
          <w:sz w:val="22"/>
          <w:szCs w:val="22"/>
        </w:rPr>
        <w:t xml:space="preserve"> a</w:t>
      </w:r>
      <w:r w:rsidR="0044486B" w:rsidRPr="00EA3064">
        <w:rPr>
          <w:rFonts w:ascii="Arial" w:hAnsi="Arial" w:cs="Arial"/>
          <w:sz w:val="22"/>
          <w:szCs w:val="22"/>
        </w:rPr>
        <w:t>bsolute Einsatzsicherheit</w:t>
      </w:r>
      <w:r w:rsidR="0044486B" w:rsidRPr="0044486B">
        <w:rPr>
          <w:rFonts w:ascii="Arial" w:hAnsi="Arial" w:cs="Arial"/>
          <w:sz w:val="22"/>
          <w:szCs w:val="22"/>
        </w:rPr>
        <w:t>.</w:t>
      </w:r>
    </w:p>
    <w:p w14:paraId="7CF0BC1C" w14:textId="77777777" w:rsidR="0044486B" w:rsidRPr="0044486B" w:rsidRDefault="0044486B" w:rsidP="0044486B">
      <w:pPr>
        <w:pStyle w:val="StandardWeb"/>
        <w:spacing w:after="0" w:line="360" w:lineRule="atLeast"/>
        <w:ind w:left="567" w:right="2262"/>
        <w:rPr>
          <w:rFonts w:ascii="Arial" w:hAnsi="Arial" w:cs="Arial"/>
          <w:b/>
          <w:sz w:val="22"/>
          <w:szCs w:val="22"/>
        </w:rPr>
      </w:pPr>
      <w:r w:rsidRPr="0044486B">
        <w:rPr>
          <w:rFonts w:ascii="Arial" w:hAnsi="Arial" w:cs="Arial"/>
          <w:b/>
          <w:sz w:val="22"/>
          <w:szCs w:val="22"/>
        </w:rPr>
        <w:t>Präzision auch in Hanglagen</w:t>
      </w:r>
    </w:p>
    <w:p w14:paraId="3A6D826C" w14:textId="6AB21C36" w:rsidR="0044486B" w:rsidRDefault="0044486B" w:rsidP="0044486B">
      <w:pPr>
        <w:pStyle w:val="StandardWeb"/>
        <w:spacing w:after="0" w:line="360" w:lineRule="atLeast"/>
        <w:ind w:left="567" w:right="2262"/>
        <w:rPr>
          <w:rFonts w:ascii="Arial" w:hAnsi="Arial" w:cs="Arial"/>
          <w:sz w:val="22"/>
          <w:szCs w:val="22"/>
        </w:rPr>
      </w:pPr>
      <w:r w:rsidRPr="0044486B">
        <w:rPr>
          <w:rFonts w:ascii="Arial" w:hAnsi="Arial" w:cs="Arial"/>
          <w:sz w:val="22"/>
          <w:szCs w:val="22"/>
        </w:rPr>
        <w:t>Des</w:t>
      </w:r>
      <w:r w:rsidR="00B30E69">
        <w:rPr>
          <w:rFonts w:ascii="Arial" w:hAnsi="Arial" w:cs="Arial"/>
          <w:sz w:val="22"/>
          <w:szCs w:val="22"/>
        </w:rPr>
        <w:t xml:space="preserve"> W</w:t>
      </w:r>
      <w:r w:rsidRPr="0044486B">
        <w:rPr>
          <w:rFonts w:ascii="Arial" w:hAnsi="Arial" w:cs="Arial"/>
          <w:sz w:val="22"/>
          <w:szCs w:val="22"/>
        </w:rPr>
        <w:t xml:space="preserve">eiteren können alle </w:t>
      </w:r>
      <w:r w:rsidR="00E4615A">
        <w:rPr>
          <w:rFonts w:ascii="Arial" w:hAnsi="Arial" w:cs="Arial"/>
          <w:sz w:val="22"/>
          <w:szCs w:val="22"/>
        </w:rPr>
        <w:t xml:space="preserve">Amazone </w:t>
      </w:r>
      <w:r w:rsidRPr="0044486B">
        <w:rPr>
          <w:rFonts w:ascii="Arial" w:hAnsi="Arial" w:cs="Arial"/>
          <w:sz w:val="22"/>
          <w:szCs w:val="22"/>
        </w:rPr>
        <w:t xml:space="preserve">Wiegesteuer optional mit einem Neigungssensor ausgestattet werden. Durch diesen Sensor kann die Messtechnik den Einfluss der Hanglage auf </w:t>
      </w:r>
      <w:r w:rsidR="00B30E69">
        <w:rPr>
          <w:rFonts w:ascii="Arial" w:hAnsi="Arial" w:cs="Arial"/>
          <w:sz w:val="22"/>
          <w:szCs w:val="22"/>
        </w:rPr>
        <w:t>die</w:t>
      </w:r>
      <w:r w:rsidRPr="0044486B">
        <w:rPr>
          <w:rFonts w:ascii="Arial" w:hAnsi="Arial" w:cs="Arial"/>
          <w:sz w:val="22"/>
          <w:szCs w:val="22"/>
        </w:rPr>
        <w:t xml:space="preserve"> Gewichtsmessung herausrechnen, sodass auch beim Streuen</w:t>
      </w:r>
      <w:r w:rsidR="00B30E69">
        <w:rPr>
          <w:rFonts w:ascii="Arial" w:hAnsi="Arial" w:cs="Arial"/>
          <w:sz w:val="22"/>
          <w:szCs w:val="22"/>
        </w:rPr>
        <w:t xml:space="preserve"> seitlich zum Hang bzw. </w:t>
      </w:r>
      <w:proofErr w:type="spellStart"/>
      <w:r w:rsidR="00B30E69">
        <w:rPr>
          <w:rFonts w:ascii="Arial" w:hAnsi="Arial" w:cs="Arial"/>
          <w:sz w:val="22"/>
          <w:szCs w:val="22"/>
        </w:rPr>
        <w:t>h</w:t>
      </w:r>
      <w:r w:rsidRPr="0044486B">
        <w:rPr>
          <w:rFonts w:ascii="Arial" w:hAnsi="Arial" w:cs="Arial"/>
          <w:sz w:val="22"/>
          <w:szCs w:val="22"/>
        </w:rPr>
        <w:t>angauf</w:t>
      </w:r>
      <w:proofErr w:type="spellEnd"/>
      <w:r w:rsidRPr="0044486B">
        <w:rPr>
          <w:rFonts w:ascii="Arial" w:hAnsi="Arial" w:cs="Arial"/>
          <w:sz w:val="22"/>
          <w:szCs w:val="22"/>
        </w:rPr>
        <w:t>-</w:t>
      </w:r>
      <w:r w:rsidR="00B30E69">
        <w:rPr>
          <w:rFonts w:ascii="Arial" w:hAnsi="Arial" w:cs="Arial"/>
          <w:sz w:val="22"/>
          <w:szCs w:val="22"/>
        </w:rPr>
        <w:t xml:space="preserve"> oder h</w:t>
      </w:r>
      <w:r w:rsidRPr="0044486B">
        <w:rPr>
          <w:rFonts w:ascii="Arial" w:hAnsi="Arial" w:cs="Arial"/>
          <w:sz w:val="22"/>
          <w:szCs w:val="22"/>
        </w:rPr>
        <w:t xml:space="preserve">angabwärts die Ausbringmenge stimmt. </w:t>
      </w:r>
    </w:p>
    <w:p w14:paraId="22A4445D" w14:textId="12DF6FD7" w:rsidR="00AB184F" w:rsidRDefault="00AB184F">
      <w:pPr>
        <w:rPr>
          <w:rFonts w:ascii="Arial" w:hAnsi="Arial" w:cs="Arial"/>
          <w:sz w:val="22"/>
          <w:szCs w:val="22"/>
        </w:rPr>
      </w:pPr>
      <w:r>
        <w:rPr>
          <w:rFonts w:ascii="Arial" w:hAnsi="Arial" w:cs="Arial"/>
          <w:sz w:val="22"/>
          <w:szCs w:val="22"/>
        </w:rPr>
        <w:br w:type="page"/>
      </w:r>
    </w:p>
    <w:p w14:paraId="30FA03FB" w14:textId="06D83C92" w:rsidR="008A336B" w:rsidRDefault="00B52A00" w:rsidP="0044486B">
      <w:pPr>
        <w:pStyle w:val="StandardWeb"/>
        <w:spacing w:after="0" w:line="360" w:lineRule="atLeast"/>
        <w:ind w:left="567" w:right="2262"/>
        <w:rPr>
          <w:rFonts w:ascii="Arial" w:hAnsi="Arial" w:cs="Arial"/>
          <w:sz w:val="22"/>
          <w:szCs w:val="22"/>
        </w:rPr>
      </w:pPr>
      <w:r>
        <w:rPr>
          <w:rFonts w:ascii="Arial" w:hAnsi="Arial" w:cs="Arial"/>
          <w:sz w:val="22"/>
          <w:szCs w:val="22"/>
        </w:rPr>
        <w:pict w14:anchorId="309868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1.7pt;height:293.75pt">
            <v:imagedata r:id="rId7" o:title="Visualisierung ProfisPro_de"/>
          </v:shape>
        </w:pict>
      </w:r>
    </w:p>
    <w:p w14:paraId="027784E3" w14:textId="77777777" w:rsidR="008A336B" w:rsidRDefault="008A336B" w:rsidP="0044486B">
      <w:pPr>
        <w:pStyle w:val="StandardWeb"/>
        <w:spacing w:after="0" w:line="360" w:lineRule="atLeast"/>
        <w:ind w:left="567" w:right="2262"/>
        <w:rPr>
          <w:rFonts w:ascii="Arial" w:hAnsi="Arial" w:cs="Arial"/>
          <w:sz w:val="22"/>
          <w:szCs w:val="22"/>
        </w:rPr>
      </w:pPr>
    </w:p>
    <w:p w14:paraId="7886393C" w14:textId="72C6D799" w:rsidR="0044486B" w:rsidRDefault="00B52A00" w:rsidP="0044486B">
      <w:pPr>
        <w:pStyle w:val="StandardWeb"/>
        <w:spacing w:after="0" w:line="360" w:lineRule="atLeast"/>
        <w:ind w:left="567" w:right="2262"/>
        <w:rPr>
          <w:rFonts w:ascii="Arial" w:hAnsi="Arial" w:cs="Arial"/>
          <w:sz w:val="22"/>
          <w:szCs w:val="22"/>
        </w:rPr>
      </w:pPr>
      <w:r>
        <w:rPr>
          <w:rFonts w:ascii="Arial" w:hAnsi="Arial" w:cs="Arial"/>
          <w:sz w:val="22"/>
          <w:szCs w:val="22"/>
        </w:rPr>
        <w:pict w14:anchorId="6D9DDBAF">
          <v:shape id="_x0000_i1026" type="#_x0000_t75" style="width:336.95pt;height:222.9pt">
            <v:imagedata r:id="rId8" o:title="ZA-TS4200_Claas_d0_kw_DJI_0336_AusschnittM"/>
          </v:shape>
        </w:pict>
      </w:r>
    </w:p>
    <w:p w14:paraId="7F67B4D6" w14:textId="48916D7A" w:rsidR="008A336B" w:rsidRDefault="00233C4F" w:rsidP="008A336B">
      <w:pPr>
        <w:pStyle w:val="StandardWeb"/>
        <w:spacing w:line="360" w:lineRule="atLeast"/>
        <w:ind w:left="567" w:right="2262"/>
        <w:rPr>
          <w:rFonts w:ascii="Arial" w:hAnsi="Arial" w:cs="Arial"/>
          <w:color w:val="808080" w:themeColor="background1" w:themeShade="80"/>
          <w:sz w:val="22"/>
          <w:szCs w:val="22"/>
        </w:rPr>
      </w:pPr>
      <w:r w:rsidRPr="00233C4F">
        <w:rPr>
          <w:rFonts w:ascii="Arial" w:hAnsi="Arial" w:cs="Arial"/>
          <w:color w:val="808080" w:themeColor="background1" w:themeShade="80"/>
          <w:sz w:val="22"/>
          <w:szCs w:val="22"/>
        </w:rPr>
        <w:t xml:space="preserve">Präzise Ausbringmenge ab der ersten Sekunde mit dem intelligenten Wiegesystem </w:t>
      </w:r>
      <w:proofErr w:type="spellStart"/>
      <w:r w:rsidRPr="00233C4F">
        <w:rPr>
          <w:rFonts w:ascii="Arial" w:hAnsi="Arial" w:cs="Arial"/>
          <w:color w:val="808080" w:themeColor="background1" w:themeShade="80"/>
          <w:sz w:val="22"/>
          <w:szCs w:val="22"/>
        </w:rPr>
        <w:t>ProfisP</w:t>
      </w:r>
      <w:r w:rsidR="00A65D3A">
        <w:rPr>
          <w:rFonts w:ascii="Arial" w:hAnsi="Arial" w:cs="Arial"/>
          <w:color w:val="808080" w:themeColor="background1" w:themeShade="80"/>
          <w:sz w:val="22"/>
          <w:szCs w:val="22"/>
        </w:rPr>
        <w:t>ro</w:t>
      </w:r>
      <w:proofErr w:type="spellEnd"/>
      <w:r w:rsidR="00A65D3A">
        <w:rPr>
          <w:rFonts w:ascii="Arial" w:hAnsi="Arial" w:cs="Arial"/>
          <w:color w:val="808080" w:themeColor="background1" w:themeShade="80"/>
          <w:sz w:val="22"/>
          <w:szCs w:val="22"/>
        </w:rPr>
        <w:t xml:space="preserve"> für den </w:t>
      </w:r>
      <w:proofErr w:type="spellStart"/>
      <w:r w:rsidR="00A65D3A">
        <w:rPr>
          <w:rFonts w:ascii="Arial" w:hAnsi="Arial" w:cs="Arial"/>
          <w:color w:val="808080" w:themeColor="background1" w:themeShade="80"/>
          <w:sz w:val="22"/>
          <w:szCs w:val="22"/>
        </w:rPr>
        <w:t>Anbaustreuer</w:t>
      </w:r>
      <w:proofErr w:type="spellEnd"/>
      <w:r w:rsidR="00A65D3A">
        <w:rPr>
          <w:rFonts w:ascii="Arial" w:hAnsi="Arial" w:cs="Arial"/>
          <w:color w:val="808080" w:themeColor="background1" w:themeShade="80"/>
          <w:sz w:val="22"/>
          <w:szCs w:val="22"/>
        </w:rPr>
        <w:t xml:space="preserve"> ZA-TS.</w:t>
      </w:r>
      <w:r w:rsidR="008A336B">
        <w:rPr>
          <w:rFonts w:ascii="Arial" w:hAnsi="Arial" w:cs="Arial"/>
          <w:color w:val="808080" w:themeColor="background1" w:themeShade="80"/>
          <w:sz w:val="22"/>
          <w:szCs w:val="22"/>
        </w:rPr>
        <w:br w:type="page"/>
      </w:r>
    </w:p>
    <w:p w14:paraId="69FC1618" w14:textId="03E96854" w:rsidR="00AB184F" w:rsidRDefault="00B52A00" w:rsidP="00A82682">
      <w:pPr>
        <w:pStyle w:val="StandardWeb"/>
        <w:spacing w:line="360" w:lineRule="atLeast"/>
        <w:ind w:left="567" w:right="2262"/>
        <w:rPr>
          <w:rFonts w:ascii="Arial" w:hAnsi="Arial" w:cs="Arial"/>
          <w:i/>
          <w:color w:val="808080" w:themeColor="background1" w:themeShade="80"/>
          <w:sz w:val="22"/>
          <w:szCs w:val="22"/>
        </w:rPr>
      </w:pPr>
      <w:r>
        <w:rPr>
          <w:rFonts w:ascii="Arial" w:hAnsi="Arial" w:cs="Arial"/>
          <w:i/>
          <w:color w:val="808080" w:themeColor="background1" w:themeShade="80"/>
          <w:sz w:val="22"/>
          <w:szCs w:val="22"/>
        </w:rPr>
        <w:pict w14:anchorId="74AE64C9">
          <v:shape id="_x0000_i1027" type="#_x0000_t75" style="width:337.55pt;height:252.85pt">
            <v:imagedata r:id="rId9" o:title="ZG-TS10001-profis-pro_Claas_d0_kw_P4031516_d2_181122"/>
          </v:shape>
        </w:pict>
      </w:r>
    </w:p>
    <w:p w14:paraId="78C25DD8" w14:textId="24B50DA4" w:rsidR="00AB184F" w:rsidRPr="00233C4F" w:rsidRDefault="007B24BE" w:rsidP="00AB184F">
      <w:pPr>
        <w:pStyle w:val="StandardWeb"/>
        <w:spacing w:line="360" w:lineRule="atLeast"/>
        <w:ind w:left="567" w:right="2262"/>
        <w:rPr>
          <w:rFonts w:ascii="Arial" w:hAnsi="Arial" w:cs="Arial"/>
          <w:color w:val="808080" w:themeColor="background1" w:themeShade="80"/>
          <w:sz w:val="22"/>
          <w:szCs w:val="22"/>
        </w:rPr>
      </w:pPr>
      <w:r>
        <w:rPr>
          <w:rFonts w:ascii="Arial" w:hAnsi="Arial" w:cs="Arial"/>
          <w:color w:val="808080" w:themeColor="background1" w:themeShade="80"/>
          <w:sz w:val="22"/>
          <w:szCs w:val="22"/>
        </w:rPr>
        <w:t xml:space="preserve">Der ZG-TS 01 mit Wiegesystem </w:t>
      </w:r>
      <w:proofErr w:type="spellStart"/>
      <w:r>
        <w:rPr>
          <w:rFonts w:ascii="Arial" w:hAnsi="Arial" w:cs="Arial"/>
          <w:color w:val="808080" w:themeColor="background1" w:themeShade="80"/>
          <w:sz w:val="22"/>
          <w:szCs w:val="22"/>
        </w:rPr>
        <w:t>ProfisPro</w:t>
      </w:r>
      <w:proofErr w:type="spellEnd"/>
      <w:r>
        <w:rPr>
          <w:rFonts w:ascii="Arial" w:hAnsi="Arial" w:cs="Arial"/>
          <w:color w:val="808080" w:themeColor="background1" w:themeShade="80"/>
          <w:sz w:val="22"/>
          <w:szCs w:val="22"/>
        </w:rPr>
        <w:t xml:space="preserve"> vereint m</w:t>
      </w:r>
      <w:r w:rsidR="00233C4F" w:rsidRPr="00233C4F">
        <w:rPr>
          <w:rFonts w:ascii="Arial" w:hAnsi="Arial" w:cs="Arial"/>
          <w:color w:val="808080" w:themeColor="background1" w:themeShade="80"/>
          <w:sz w:val="22"/>
          <w:szCs w:val="22"/>
        </w:rPr>
        <w:t xml:space="preserve">aximale Flächenleistung </w:t>
      </w:r>
      <w:r>
        <w:rPr>
          <w:rFonts w:ascii="Arial" w:hAnsi="Arial" w:cs="Arial"/>
          <w:color w:val="808080" w:themeColor="background1" w:themeShade="80"/>
          <w:sz w:val="22"/>
          <w:szCs w:val="22"/>
        </w:rPr>
        <w:t xml:space="preserve">und </w:t>
      </w:r>
      <w:r w:rsidR="00A65D3A">
        <w:rPr>
          <w:rFonts w:ascii="Arial" w:hAnsi="Arial" w:cs="Arial"/>
          <w:color w:val="808080" w:themeColor="background1" w:themeShade="80"/>
          <w:sz w:val="22"/>
          <w:szCs w:val="22"/>
        </w:rPr>
        <w:t xml:space="preserve">permanente </w:t>
      </w:r>
      <w:r>
        <w:rPr>
          <w:rFonts w:ascii="Arial" w:hAnsi="Arial" w:cs="Arial"/>
          <w:color w:val="808080" w:themeColor="background1" w:themeShade="80"/>
          <w:sz w:val="22"/>
          <w:szCs w:val="22"/>
        </w:rPr>
        <w:t>präzise A</w:t>
      </w:r>
      <w:r w:rsidR="00A65D3A">
        <w:rPr>
          <w:rFonts w:ascii="Arial" w:hAnsi="Arial" w:cs="Arial"/>
          <w:color w:val="808080" w:themeColor="background1" w:themeShade="80"/>
          <w:sz w:val="22"/>
          <w:szCs w:val="22"/>
        </w:rPr>
        <w:t>usbringmengenregelung.</w:t>
      </w:r>
    </w:p>
    <w:p w14:paraId="1BD33B4D" w14:textId="6B02C453" w:rsidR="00C624A5" w:rsidRDefault="00B52A00" w:rsidP="00C624A5">
      <w:pPr>
        <w:pStyle w:val="StandardWeb"/>
        <w:spacing w:line="360" w:lineRule="atLeast"/>
        <w:ind w:left="567" w:right="2262"/>
        <w:rPr>
          <w:rFonts w:ascii="Arial" w:hAnsi="Arial" w:cs="Arial"/>
          <w:i/>
          <w:color w:val="808080" w:themeColor="background1" w:themeShade="80"/>
          <w:sz w:val="22"/>
          <w:szCs w:val="22"/>
        </w:rPr>
      </w:pPr>
      <w:r>
        <w:rPr>
          <w:rFonts w:ascii="Arial" w:hAnsi="Arial" w:cs="Arial"/>
          <w:i/>
          <w:color w:val="808080" w:themeColor="background1" w:themeShade="80"/>
          <w:sz w:val="22"/>
          <w:szCs w:val="22"/>
        </w:rPr>
        <w:pict w14:anchorId="20459269">
          <v:shape id="_x0000_i1028" type="#_x0000_t75" style="width:337.55pt;height:252.85pt">
            <v:imagedata r:id="rId10" o:title="ZA-TS_Fendt_Hanglage_d0_kw_PA319836_d2_181114"/>
          </v:shape>
        </w:pict>
      </w:r>
    </w:p>
    <w:p w14:paraId="7907285C" w14:textId="5B7D0632" w:rsidR="00AB184F" w:rsidRDefault="00A65D3A" w:rsidP="008A336B">
      <w:pPr>
        <w:pStyle w:val="StandardWeb"/>
        <w:spacing w:line="360" w:lineRule="atLeast"/>
        <w:ind w:left="567" w:right="2262"/>
        <w:rPr>
          <w:rFonts w:ascii="Arial" w:hAnsi="Arial" w:cs="Arial"/>
          <w:b/>
          <w:bCs/>
          <w:color w:val="808080" w:themeColor="background1" w:themeShade="80"/>
          <w:sz w:val="20"/>
          <w:szCs w:val="20"/>
        </w:rPr>
      </w:pPr>
      <w:r>
        <w:rPr>
          <w:rFonts w:ascii="Arial" w:hAnsi="Arial" w:cs="Arial"/>
          <w:color w:val="808080" w:themeColor="background1" w:themeShade="80"/>
          <w:sz w:val="22"/>
          <w:szCs w:val="22"/>
        </w:rPr>
        <w:t>Ein Neigungssensor sorgt auch beim Arbeiten am Hang für die optimale Ausbringmenge.</w:t>
      </w:r>
      <w:r w:rsidR="00AB184F">
        <w:rPr>
          <w:rFonts w:ascii="Arial" w:hAnsi="Arial" w:cs="Arial"/>
          <w:b/>
          <w:bCs/>
          <w:color w:val="808080" w:themeColor="background1" w:themeShade="80"/>
          <w:sz w:val="20"/>
          <w:szCs w:val="20"/>
        </w:rPr>
        <w:br w:type="page"/>
      </w:r>
    </w:p>
    <w:p w14:paraId="795EF8D2" w14:textId="24F8D4C4" w:rsidR="008069D3" w:rsidRPr="00E12CE4" w:rsidRDefault="008069D3" w:rsidP="008069D3">
      <w:pPr>
        <w:tabs>
          <w:tab w:val="left" w:pos="3550"/>
        </w:tabs>
        <w:spacing w:line="360" w:lineRule="auto"/>
        <w:ind w:left="567" w:right="2262"/>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4B7C821B" w14:textId="77777777" w:rsidR="008069D3" w:rsidRPr="00E12CE4" w:rsidRDefault="008069D3" w:rsidP="008069D3">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GmbH &amp; Co.KG mit Hauptsitz in 49205 </w:t>
      </w:r>
      <w:proofErr w:type="spellStart"/>
      <w:r w:rsidRPr="00E12CE4">
        <w:rPr>
          <w:rFonts w:ascii="Arial" w:hAnsi="Arial" w:cs="Arial"/>
          <w:bCs/>
          <w:color w:val="808080" w:themeColor="background1" w:themeShade="80"/>
          <w:sz w:val="20"/>
          <w:szCs w:val="20"/>
        </w:rPr>
        <w:t>Hasbergen</w:t>
      </w:r>
      <w:proofErr w:type="spellEnd"/>
      <w:r w:rsidRPr="00E12CE4">
        <w:rPr>
          <w:rFonts w:ascii="Arial" w:hAnsi="Arial" w:cs="Arial"/>
          <w:bCs/>
          <w:color w:val="808080" w:themeColor="background1" w:themeShade="80"/>
          <w:sz w:val="20"/>
          <w:szCs w:val="20"/>
        </w:rPr>
        <w:t xml:space="preserve">-Gaste stellen Land- und Kommunalmaschinen her. Das inhabergeführte Unternehmen beschäftigt an neun verschiedenen Produktionsstandorten in Deutschland, Frankreich, Russland und Ungarn rund 1.900 Mitarbeiter. Zum Landmaschinenprogramm zählen Bodenbearbeitungsgeräte, Sämaschinen, </w:t>
      </w:r>
      <w:proofErr w:type="spellStart"/>
      <w:r w:rsidRPr="00E12CE4">
        <w:rPr>
          <w:rFonts w:ascii="Arial" w:hAnsi="Arial" w:cs="Arial"/>
          <w:bCs/>
          <w:color w:val="808080" w:themeColor="background1" w:themeShade="80"/>
          <w:sz w:val="20"/>
          <w:szCs w:val="20"/>
        </w:rPr>
        <w:t>Düngerstreuer</w:t>
      </w:r>
      <w:proofErr w:type="spellEnd"/>
      <w:r w:rsidRPr="00E12CE4">
        <w:rPr>
          <w:rFonts w:ascii="Arial" w:hAnsi="Arial" w:cs="Arial"/>
          <w:bCs/>
          <w:color w:val="808080" w:themeColor="background1" w:themeShade="80"/>
          <w:sz w:val="20"/>
          <w:szCs w:val="20"/>
        </w:rPr>
        <w:t xml:space="preserve"> und Pflanzenschutzgeräte. </w:t>
      </w:r>
    </w:p>
    <w:p w14:paraId="02981C5B" w14:textId="77777777" w:rsidR="008069D3" w:rsidRPr="00E12CE4" w:rsidRDefault="008069D3" w:rsidP="008069D3">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t>
      </w:r>
    </w:p>
    <w:p w14:paraId="20847AAB" w14:textId="0D6A7F57" w:rsidR="008069D3" w:rsidRPr="00E12CE4" w:rsidRDefault="008069D3" w:rsidP="008069D3">
      <w:pPr>
        <w:tabs>
          <w:tab w:val="left" w:pos="3550"/>
        </w:tabs>
        <w:spacing w:line="360" w:lineRule="auto"/>
        <w:ind w:left="567" w:right="2262"/>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Weitere Informationen: </w:t>
      </w:r>
      <w:hyperlink r:id="rId11" w:history="1">
        <w:r w:rsidR="00045886" w:rsidRPr="00672C12">
          <w:rPr>
            <w:rStyle w:val="Hyperlink"/>
            <w:rFonts w:ascii="Arial" w:hAnsi="Arial" w:cs="Arial"/>
            <w:bCs/>
            <w:sz w:val="20"/>
            <w:szCs w:val="20"/>
          </w:rPr>
          <w:t>www.amazone.</w:t>
        </w:r>
        <w:r w:rsidR="006128A0">
          <w:rPr>
            <w:rStyle w:val="Hyperlink"/>
            <w:rFonts w:ascii="Arial" w:hAnsi="Arial" w:cs="Arial"/>
            <w:bCs/>
            <w:sz w:val="20"/>
            <w:szCs w:val="20"/>
          </w:rPr>
          <w:t>de</w:t>
        </w:r>
      </w:hyperlink>
    </w:p>
    <w:p w14:paraId="1562C107" w14:textId="77777777" w:rsidR="008069D3" w:rsidRDefault="008069D3" w:rsidP="008069D3">
      <w:pPr>
        <w:tabs>
          <w:tab w:val="left" w:pos="3550"/>
        </w:tabs>
        <w:spacing w:line="360" w:lineRule="auto"/>
        <w:ind w:left="567" w:right="2262"/>
      </w:pPr>
      <w:r w:rsidRPr="00E12CE4">
        <w:rPr>
          <w:noProof/>
          <w:color w:val="0563C1"/>
        </w:rPr>
        <w:drawing>
          <wp:inline distT="0" distB="0" distL="0" distR="0" wp14:anchorId="0893D7ED" wp14:editId="2ACF6349">
            <wp:extent cx="241300" cy="241300"/>
            <wp:effectExtent l="0" t="0" r="6350" b="6350"/>
            <wp:docPr id="13" name="Grafik 13" descr="cid:FB_70d43fd1-a841-4de4-bbaa-3e1f495f95d3.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2"/>
                    </pic:cNvPr>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120A63B" wp14:editId="0C9626EA">
            <wp:extent cx="241300" cy="241300"/>
            <wp:effectExtent l="0" t="0" r="6350" b="6350"/>
            <wp:docPr id="12" name="Grafik 12" descr="cid:IG_efb650a7-31e4-4674-98db-f2d2d5c58dce.jpg">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5"/>
                    </pic:cNvPr>
                    <pic:cNvPicPr>
                      <a:picLocks noChangeAspect="1" noChangeArrowheads="1"/>
                    </pic:cNvPicPr>
                  </pic:nvPicPr>
                  <pic:blipFill>
                    <a:blip r:embed="rId16" r:link="rId17">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75F8DAF" wp14:editId="27CB78FF">
            <wp:extent cx="241300" cy="241300"/>
            <wp:effectExtent l="0" t="0" r="6350" b="6350"/>
            <wp:docPr id="11" name="Grafik 11" descr="cid:YT_e9180d16-5a2b-4618-92e9-22a015f9cafb.jpg">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18"/>
                    </pic:cNvPr>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3EDA361" wp14:editId="0EA1AACA">
            <wp:extent cx="241300" cy="241300"/>
            <wp:effectExtent l="0" t="0" r="6350" b="6350"/>
            <wp:docPr id="10" name="Grafik 10" descr="cid:LinkedIn_80de4e9c-c7a3-41e3-8e11-063f7eace13d.jpg">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1"/>
                    </pic:cNvPr>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6B21C618" wp14:editId="09B98833">
            <wp:extent cx="241300" cy="241300"/>
            <wp:effectExtent l="0" t="0" r="6350" b="6350"/>
            <wp:docPr id="7" name="Grafik 7" descr="cid:Xing1_e3730686-2953-47a9-9c47-dbaa518a9207.jpg">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4"/>
                    </pic:cNvPr>
                    <pic:cNvPicPr>
                      <a:picLocks noChangeAspect="1" noChangeArrowheads="1"/>
                    </pic:cNvPicPr>
                  </pic:nvPicPr>
                  <pic:blipFill>
                    <a:blip r:embed="rId25" r:link="rId2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p w14:paraId="5D46F3F1" w14:textId="77777777" w:rsidR="008069D3" w:rsidRPr="00E12CE4" w:rsidRDefault="008069D3" w:rsidP="00D266B0">
      <w:pPr>
        <w:tabs>
          <w:tab w:val="left" w:pos="3550"/>
        </w:tabs>
        <w:spacing w:line="360" w:lineRule="auto"/>
        <w:ind w:left="567" w:right="2262"/>
        <w:rPr>
          <w:rFonts w:ascii="Arial" w:hAnsi="Arial" w:cs="Arial"/>
          <w:bCs/>
          <w:color w:val="808080" w:themeColor="background1" w:themeShade="80"/>
          <w:sz w:val="20"/>
          <w:szCs w:val="20"/>
        </w:rPr>
      </w:pPr>
    </w:p>
    <w:sectPr w:rsidR="008069D3" w:rsidRPr="00E12CE4" w:rsidSect="00B0163F">
      <w:headerReference w:type="default" r:id="rId27"/>
      <w:footerReference w:type="default" r:id="rId28"/>
      <w:pgSz w:w="11901" w:h="16840" w:code="9"/>
      <w:pgMar w:top="1843" w:right="567" w:bottom="2269" w:left="567" w:header="1418" w:footer="1417"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C7EBC1C" w14:textId="77777777" w:rsidR="00A93922" w:rsidRDefault="00A93922">
      <w:r>
        <w:separator/>
      </w:r>
    </w:p>
  </w:endnote>
  <w:endnote w:type="continuationSeparator" w:id="0">
    <w:p w14:paraId="170A59AD" w14:textId="77777777" w:rsidR="00A93922" w:rsidRDefault="00A939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w:panose1 w:val="02070409020205020404"/>
    <w:charset w:val="00"/>
    <w:family w:val="modern"/>
    <w:notTrueType/>
    <w:pitch w:val="fixed"/>
    <w:sig w:usb0="00000003" w:usb1="00000000" w:usb2="00000000" w:usb3="00000000" w:csb0="00000001" w:csb1="00000000"/>
  </w:font>
  <w:font w:name="Times New Roman">
    <w:panose1 w:val="02020603050405020304"/>
    <w:charset w:val="00"/>
    <w:family w:val="roman"/>
    <w:pitch w:val="variable"/>
    <w:sig w:usb0="E0002EFF" w:usb1="C000785B" w:usb2="00000009" w:usb3="00000000" w:csb0="000001FF"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E7CCEE7" w14:textId="77777777" w:rsidR="005E0980" w:rsidRDefault="00147389">
    <w:pPr>
      <w:pStyle w:val="Fuzeile"/>
    </w:pPr>
    <w:r>
      <w:rPr>
        <w:noProof/>
        <w:szCs w:val="20"/>
      </w:rPr>
      <mc:AlternateContent>
        <mc:Choice Requires="wps">
          <w:drawing>
            <wp:anchor distT="0" distB="0" distL="114300" distR="114300" simplePos="0" relativeHeight="251660288" behindDoc="1" locked="0" layoutInCell="1" allowOverlap="1" wp14:anchorId="69EB742D" wp14:editId="08D4C183">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2AFF2BC"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52A00">
                            <w:rPr>
                              <w:rFonts w:ascii="Arial" w:hAnsi="Arial"/>
                              <w:noProof/>
                              <w:sz w:val="20"/>
                            </w:rPr>
                            <w:t>5</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52A00">
                            <w:rPr>
                              <w:rFonts w:ascii="Arial" w:hAnsi="Arial"/>
                              <w:noProof/>
                              <w:sz w:val="20"/>
                            </w:rPr>
                            <w:t>5</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EB742D"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2AFF2BC"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52A00">
                      <w:rPr>
                        <w:rFonts w:ascii="Arial" w:hAnsi="Arial"/>
                        <w:noProof/>
                        <w:sz w:val="20"/>
                      </w:rPr>
                      <w:t>5</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52A00">
                      <w:rPr>
                        <w:rFonts w:ascii="Arial" w:hAnsi="Arial"/>
                        <w:noProof/>
                        <w:sz w:val="20"/>
                      </w:rPr>
                      <w:t>5</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651065ED" wp14:editId="41231CC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4E4719BE"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7B14A6EE" wp14:editId="6254FD15">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w:pict>
            <v:line w14:anchorId="3B82AA4A"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717DFBF2" wp14:editId="093773A5">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AMAZONEN-WERKE H. DREYER GmbH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71C40B17" w14:textId="360C62E5"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B52A00">
                            <w:rPr>
                              <w:rFonts w:ascii="Arial" w:hAnsi="Arial"/>
                              <w:spacing w:val="2"/>
                              <w:sz w:val="20"/>
                            </w:rPr>
                            <w:t xml:space="preserv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7DFBF2"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1BE66BD8"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AMAZONEN-WERKE H. DREYER GmbH &amp; Co. KG ∙ Am Amazonenwerk 9–13 ∙ D-49205 </w:t>
                    </w:r>
                    <w:proofErr w:type="spellStart"/>
                    <w:r w:rsidRPr="0093254A">
                      <w:rPr>
                        <w:rFonts w:ascii="Arial" w:hAnsi="Arial"/>
                        <w:spacing w:val="2"/>
                        <w:sz w:val="20"/>
                      </w:rPr>
                      <w:t>Hasbergen</w:t>
                    </w:r>
                    <w:proofErr w:type="spellEnd"/>
                    <w:r w:rsidRPr="0093254A">
                      <w:rPr>
                        <w:rFonts w:ascii="Arial" w:hAnsi="Arial"/>
                        <w:spacing w:val="2"/>
                        <w:sz w:val="20"/>
                      </w:rPr>
                      <w:t>-Gaste</w:t>
                    </w:r>
                  </w:p>
                  <w:p w14:paraId="71C40B17" w14:textId="360C62E5"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B52A00">
                      <w:rPr>
                        <w:rFonts w:ascii="Arial" w:hAnsi="Arial"/>
                        <w:spacing w:val="2"/>
                        <w:sz w:val="20"/>
                      </w:rPr>
                      <w:t xml:space="preserve"> ∙ www.amazone.de</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A674FBF" w14:textId="77777777" w:rsidR="00A93922" w:rsidRDefault="00A93922">
      <w:r>
        <w:separator/>
      </w:r>
    </w:p>
  </w:footnote>
  <w:footnote w:type="continuationSeparator" w:id="0">
    <w:p w14:paraId="0F31056A" w14:textId="77777777" w:rsidR="00A93922" w:rsidRDefault="00A9392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1D5A6F5" w14:textId="30DCDB63"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23D93BA9" wp14:editId="4D1F30D1">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A2176F1" w14:textId="1F7F7092"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8A336B">
                            <w:rPr>
                              <w:rFonts w:ascii="Arial" w:hAnsi="Arial" w:cs="Arial"/>
                              <w:color w:val="FFFFFF" w:themeColor="background1"/>
                              <w:kern w:val="24"/>
                              <w:sz w:val="28"/>
                              <w:szCs w:val="28"/>
                            </w:rPr>
                            <w:t>November</w:t>
                          </w:r>
                          <w:r w:rsidRPr="00E50E51">
                            <w:rPr>
                              <w:rFonts w:ascii="Arial" w:hAnsi="Arial" w:cs="Arial"/>
                              <w:color w:val="FFFFFF" w:themeColor="background1"/>
                              <w:kern w:val="24"/>
                              <w:sz w:val="28"/>
                              <w:szCs w:val="28"/>
                            </w:rPr>
                            <w:t xml:space="preserve"> 2020</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3D93BA9"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3A2176F1" w14:textId="1F7F7092" w:rsidR="00E81D17" w:rsidRPr="00E50E51" w:rsidRDefault="00E81D17" w:rsidP="00E81D17">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8A336B">
                      <w:rPr>
                        <w:rFonts w:ascii="Arial" w:hAnsi="Arial" w:cs="Arial"/>
                        <w:color w:val="FFFFFF" w:themeColor="background1"/>
                        <w:kern w:val="24"/>
                        <w:sz w:val="28"/>
                        <w:szCs w:val="28"/>
                      </w:rPr>
                      <w:t>November</w:t>
                    </w:r>
                    <w:r w:rsidRPr="00E50E51">
                      <w:rPr>
                        <w:rFonts w:ascii="Arial" w:hAnsi="Arial" w:cs="Arial"/>
                        <w:color w:val="FFFFFF" w:themeColor="background1"/>
                        <w:kern w:val="24"/>
                        <w:sz w:val="28"/>
                        <w:szCs w:val="28"/>
                      </w:rPr>
                      <w:t xml:space="preserve"> 2020</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4698A173" wp14:editId="43DEC52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34890697"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422F34D7" wp14:editId="100F0317">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373BCFF9"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7CC331C5" wp14:editId="1D63538A">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138EF064"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4300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280B"/>
    <w:rsid w:val="000047C6"/>
    <w:rsid w:val="000055DA"/>
    <w:rsid w:val="00005750"/>
    <w:rsid w:val="000057B1"/>
    <w:rsid w:val="00013C90"/>
    <w:rsid w:val="00020A73"/>
    <w:rsid w:val="00022927"/>
    <w:rsid w:val="00022EA9"/>
    <w:rsid w:val="00027056"/>
    <w:rsid w:val="000272F0"/>
    <w:rsid w:val="00031552"/>
    <w:rsid w:val="00034A5D"/>
    <w:rsid w:val="0003624C"/>
    <w:rsid w:val="000379F2"/>
    <w:rsid w:val="000405EE"/>
    <w:rsid w:val="00041461"/>
    <w:rsid w:val="00042735"/>
    <w:rsid w:val="000432E0"/>
    <w:rsid w:val="00045886"/>
    <w:rsid w:val="00047CDD"/>
    <w:rsid w:val="000507C9"/>
    <w:rsid w:val="00053599"/>
    <w:rsid w:val="00054904"/>
    <w:rsid w:val="000558D6"/>
    <w:rsid w:val="00056589"/>
    <w:rsid w:val="00061F15"/>
    <w:rsid w:val="00062B82"/>
    <w:rsid w:val="00064C64"/>
    <w:rsid w:val="00065CAA"/>
    <w:rsid w:val="00066F1F"/>
    <w:rsid w:val="000771EA"/>
    <w:rsid w:val="00085160"/>
    <w:rsid w:val="00087FF0"/>
    <w:rsid w:val="0009438C"/>
    <w:rsid w:val="00095B8B"/>
    <w:rsid w:val="000A1204"/>
    <w:rsid w:val="000A1774"/>
    <w:rsid w:val="000A73A3"/>
    <w:rsid w:val="000B1D61"/>
    <w:rsid w:val="000B229C"/>
    <w:rsid w:val="000B4818"/>
    <w:rsid w:val="000B52EE"/>
    <w:rsid w:val="000B539E"/>
    <w:rsid w:val="000B5F6D"/>
    <w:rsid w:val="000B6EBB"/>
    <w:rsid w:val="000B7C60"/>
    <w:rsid w:val="000C03B9"/>
    <w:rsid w:val="000C100B"/>
    <w:rsid w:val="000C13A8"/>
    <w:rsid w:val="000C3A69"/>
    <w:rsid w:val="000C4227"/>
    <w:rsid w:val="000D07D1"/>
    <w:rsid w:val="000D1FED"/>
    <w:rsid w:val="000D7D8C"/>
    <w:rsid w:val="000E3570"/>
    <w:rsid w:val="000E45C0"/>
    <w:rsid w:val="000F2FA4"/>
    <w:rsid w:val="000F680B"/>
    <w:rsid w:val="0010274B"/>
    <w:rsid w:val="00103E69"/>
    <w:rsid w:val="00110789"/>
    <w:rsid w:val="00112EDB"/>
    <w:rsid w:val="00113932"/>
    <w:rsid w:val="00114719"/>
    <w:rsid w:val="0012682A"/>
    <w:rsid w:val="00126F6D"/>
    <w:rsid w:val="00131235"/>
    <w:rsid w:val="00134061"/>
    <w:rsid w:val="00136F8F"/>
    <w:rsid w:val="001418C0"/>
    <w:rsid w:val="001434B2"/>
    <w:rsid w:val="00146749"/>
    <w:rsid w:val="00147389"/>
    <w:rsid w:val="001474C3"/>
    <w:rsid w:val="00147A4A"/>
    <w:rsid w:val="0015120B"/>
    <w:rsid w:val="00151C95"/>
    <w:rsid w:val="00152A75"/>
    <w:rsid w:val="00152ED1"/>
    <w:rsid w:val="00153352"/>
    <w:rsid w:val="001550D7"/>
    <w:rsid w:val="00157608"/>
    <w:rsid w:val="00157995"/>
    <w:rsid w:val="00161CDE"/>
    <w:rsid w:val="00162EFC"/>
    <w:rsid w:val="00164471"/>
    <w:rsid w:val="00170B9E"/>
    <w:rsid w:val="00175B5E"/>
    <w:rsid w:val="001764F2"/>
    <w:rsid w:val="00185E00"/>
    <w:rsid w:val="0018609E"/>
    <w:rsid w:val="00187777"/>
    <w:rsid w:val="00187871"/>
    <w:rsid w:val="00187DF2"/>
    <w:rsid w:val="001926C2"/>
    <w:rsid w:val="00193E31"/>
    <w:rsid w:val="00194AE4"/>
    <w:rsid w:val="0019571A"/>
    <w:rsid w:val="001A0746"/>
    <w:rsid w:val="001A09C4"/>
    <w:rsid w:val="001A3703"/>
    <w:rsid w:val="001A4CDA"/>
    <w:rsid w:val="001A588C"/>
    <w:rsid w:val="001A5E5D"/>
    <w:rsid w:val="001A6A59"/>
    <w:rsid w:val="001B650D"/>
    <w:rsid w:val="001C08A4"/>
    <w:rsid w:val="001C1208"/>
    <w:rsid w:val="001C136F"/>
    <w:rsid w:val="001C1376"/>
    <w:rsid w:val="001C241D"/>
    <w:rsid w:val="001C2C16"/>
    <w:rsid w:val="001C3878"/>
    <w:rsid w:val="001C3BAA"/>
    <w:rsid w:val="001C4476"/>
    <w:rsid w:val="001C7171"/>
    <w:rsid w:val="001C79D7"/>
    <w:rsid w:val="001D37F0"/>
    <w:rsid w:val="001D6B80"/>
    <w:rsid w:val="001E27E7"/>
    <w:rsid w:val="001E6EDA"/>
    <w:rsid w:val="001F10DE"/>
    <w:rsid w:val="001F2C8E"/>
    <w:rsid w:val="001F60F7"/>
    <w:rsid w:val="001F7776"/>
    <w:rsid w:val="00205632"/>
    <w:rsid w:val="00206595"/>
    <w:rsid w:val="00211B27"/>
    <w:rsid w:val="00212120"/>
    <w:rsid w:val="00220557"/>
    <w:rsid w:val="002223F7"/>
    <w:rsid w:val="00233AA4"/>
    <w:rsid w:val="00233C4F"/>
    <w:rsid w:val="002356E7"/>
    <w:rsid w:val="002376D9"/>
    <w:rsid w:val="00241217"/>
    <w:rsid w:val="002416D9"/>
    <w:rsid w:val="00242354"/>
    <w:rsid w:val="00242FD7"/>
    <w:rsid w:val="00253FE0"/>
    <w:rsid w:val="00255F3D"/>
    <w:rsid w:val="00256A84"/>
    <w:rsid w:val="00260884"/>
    <w:rsid w:val="00263D84"/>
    <w:rsid w:val="002749F8"/>
    <w:rsid w:val="00280DCF"/>
    <w:rsid w:val="002829C0"/>
    <w:rsid w:val="0028387B"/>
    <w:rsid w:val="00286F63"/>
    <w:rsid w:val="002906A8"/>
    <w:rsid w:val="00295EFE"/>
    <w:rsid w:val="002A08F9"/>
    <w:rsid w:val="002A2D94"/>
    <w:rsid w:val="002B4796"/>
    <w:rsid w:val="002B48D1"/>
    <w:rsid w:val="002B6601"/>
    <w:rsid w:val="002B6C23"/>
    <w:rsid w:val="002B7690"/>
    <w:rsid w:val="002B7E60"/>
    <w:rsid w:val="002C1CA3"/>
    <w:rsid w:val="002C29BD"/>
    <w:rsid w:val="002C3B05"/>
    <w:rsid w:val="002D3B27"/>
    <w:rsid w:val="002D4394"/>
    <w:rsid w:val="002D542A"/>
    <w:rsid w:val="002E08E7"/>
    <w:rsid w:val="002E0F6F"/>
    <w:rsid w:val="002E3450"/>
    <w:rsid w:val="002E3B81"/>
    <w:rsid w:val="002E3F40"/>
    <w:rsid w:val="002E5188"/>
    <w:rsid w:val="002E6708"/>
    <w:rsid w:val="002F0C60"/>
    <w:rsid w:val="002F53E9"/>
    <w:rsid w:val="0030035B"/>
    <w:rsid w:val="00300C6C"/>
    <w:rsid w:val="00302020"/>
    <w:rsid w:val="00305B6C"/>
    <w:rsid w:val="003123B7"/>
    <w:rsid w:val="003132FB"/>
    <w:rsid w:val="003156BE"/>
    <w:rsid w:val="00316911"/>
    <w:rsid w:val="00317124"/>
    <w:rsid w:val="003171E2"/>
    <w:rsid w:val="00317BC3"/>
    <w:rsid w:val="003203EE"/>
    <w:rsid w:val="00320F24"/>
    <w:rsid w:val="00322003"/>
    <w:rsid w:val="0032592D"/>
    <w:rsid w:val="0033102D"/>
    <w:rsid w:val="003400A3"/>
    <w:rsid w:val="00343E6D"/>
    <w:rsid w:val="00344BE6"/>
    <w:rsid w:val="00347783"/>
    <w:rsid w:val="00353CEF"/>
    <w:rsid w:val="0035596C"/>
    <w:rsid w:val="00364C64"/>
    <w:rsid w:val="00366CAA"/>
    <w:rsid w:val="00370CBC"/>
    <w:rsid w:val="00371B65"/>
    <w:rsid w:val="00371C85"/>
    <w:rsid w:val="00375B0A"/>
    <w:rsid w:val="0038102A"/>
    <w:rsid w:val="003852C1"/>
    <w:rsid w:val="00387A38"/>
    <w:rsid w:val="00393134"/>
    <w:rsid w:val="00394D65"/>
    <w:rsid w:val="003A1DBE"/>
    <w:rsid w:val="003A1FA7"/>
    <w:rsid w:val="003B4998"/>
    <w:rsid w:val="003B4C18"/>
    <w:rsid w:val="003B5432"/>
    <w:rsid w:val="003B6FD6"/>
    <w:rsid w:val="003C18DD"/>
    <w:rsid w:val="003C19B9"/>
    <w:rsid w:val="003C2435"/>
    <w:rsid w:val="003C5BC0"/>
    <w:rsid w:val="003C7CD8"/>
    <w:rsid w:val="003D009A"/>
    <w:rsid w:val="003D0306"/>
    <w:rsid w:val="003D05D0"/>
    <w:rsid w:val="003D2241"/>
    <w:rsid w:val="003D41ED"/>
    <w:rsid w:val="003D5079"/>
    <w:rsid w:val="003D5F22"/>
    <w:rsid w:val="003E0137"/>
    <w:rsid w:val="003E041D"/>
    <w:rsid w:val="003E77E7"/>
    <w:rsid w:val="003F0EE2"/>
    <w:rsid w:val="003F1171"/>
    <w:rsid w:val="003F1353"/>
    <w:rsid w:val="003F309D"/>
    <w:rsid w:val="003F3899"/>
    <w:rsid w:val="003F4774"/>
    <w:rsid w:val="003F501A"/>
    <w:rsid w:val="00401B17"/>
    <w:rsid w:val="0040433A"/>
    <w:rsid w:val="0040591D"/>
    <w:rsid w:val="004062FE"/>
    <w:rsid w:val="004079B9"/>
    <w:rsid w:val="00410006"/>
    <w:rsid w:val="00410130"/>
    <w:rsid w:val="0041306D"/>
    <w:rsid w:val="00415D98"/>
    <w:rsid w:val="00415F06"/>
    <w:rsid w:val="0042193D"/>
    <w:rsid w:val="00424949"/>
    <w:rsid w:val="00434861"/>
    <w:rsid w:val="00435862"/>
    <w:rsid w:val="0043678E"/>
    <w:rsid w:val="004377F1"/>
    <w:rsid w:val="00437D02"/>
    <w:rsid w:val="00440B98"/>
    <w:rsid w:val="004428EA"/>
    <w:rsid w:val="0044486B"/>
    <w:rsid w:val="004554BE"/>
    <w:rsid w:val="004564A0"/>
    <w:rsid w:val="00460A83"/>
    <w:rsid w:val="00463259"/>
    <w:rsid w:val="004649C9"/>
    <w:rsid w:val="00465E24"/>
    <w:rsid w:val="00466B08"/>
    <w:rsid w:val="00466D44"/>
    <w:rsid w:val="00472849"/>
    <w:rsid w:val="0047316B"/>
    <w:rsid w:val="00473DB9"/>
    <w:rsid w:val="00475931"/>
    <w:rsid w:val="00482C7E"/>
    <w:rsid w:val="004841F0"/>
    <w:rsid w:val="00490CF7"/>
    <w:rsid w:val="00490EDF"/>
    <w:rsid w:val="00491596"/>
    <w:rsid w:val="00497C62"/>
    <w:rsid w:val="004A3910"/>
    <w:rsid w:val="004B04CD"/>
    <w:rsid w:val="004B2A12"/>
    <w:rsid w:val="004B5CF7"/>
    <w:rsid w:val="004B6D3C"/>
    <w:rsid w:val="004C422B"/>
    <w:rsid w:val="004C61E9"/>
    <w:rsid w:val="004C7E4E"/>
    <w:rsid w:val="004D0790"/>
    <w:rsid w:val="004D45C7"/>
    <w:rsid w:val="004D4ED8"/>
    <w:rsid w:val="004D53F5"/>
    <w:rsid w:val="004D79A3"/>
    <w:rsid w:val="004E0912"/>
    <w:rsid w:val="004E161C"/>
    <w:rsid w:val="004E4EE0"/>
    <w:rsid w:val="004E51A5"/>
    <w:rsid w:val="004F412A"/>
    <w:rsid w:val="004F50C0"/>
    <w:rsid w:val="004F601B"/>
    <w:rsid w:val="004F6B58"/>
    <w:rsid w:val="0050395F"/>
    <w:rsid w:val="00510A20"/>
    <w:rsid w:val="00510F64"/>
    <w:rsid w:val="0051442B"/>
    <w:rsid w:val="00515380"/>
    <w:rsid w:val="00521C0A"/>
    <w:rsid w:val="005231C4"/>
    <w:rsid w:val="00523E82"/>
    <w:rsid w:val="00527A56"/>
    <w:rsid w:val="005306A4"/>
    <w:rsid w:val="00530D82"/>
    <w:rsid w:val="00531F4D"/>
    <w:rsid w:val="00532E2E"/>
    <w:rsid w:val="00533B44"/>
    <w:rsid w:val="00534972"/>
    <w:rsid w:val="00536562"/>
    <w:rsid w:val="00541DA3"/>
    <w:rsid w:val="00547C11"/>
    <w:rsid w:val="0055044D"/>
    <w:rsid w:val="00552A6F"/>
    <w:rsid w:val="005543C9"/>
    <w:rsid w:val="00557A9A"/>
    <w:rsid w:val="005640EC"/>
    <w:rsid w:val="00565E15"/>
    <w:rsid w:val="00571396"/>
    <w:rsid w:val="00571C13"/>
    <w:rsid w:val="00571D8C"/>
    <w:rsid w:val="00577F08"/>
    <w:rsid w:val="00580534"/>
    <w:rsid w:val="00582445"/>
    <w:rsid w:val="0058582A"/>
    <w:rsid w:val="00586056"/>
    <w:rsid w:val="00586FC0"/>
    <w:rsid w:val="005874E0"/>
    <w:rsid w:val="005A008E"/>
    <w:rsid w:val="005A0202"/>
    <w:rsid w:val="005A2977"/>
    <w:rsid w:val="005A3575"/>
    <w:rsid w:val="005A3F68"/>
    <w:rsid w:val="005A510B"/>
    <w:rsid w:val="005A5731"/>
    <w:rsid w:val="005A5FEF"/>
    <w:rsid w:val="005A7C7B"/>
    <w:rsid w:val="005A7DBD"/>
    <w:rsid w:val="005B0182"/>
    <w:rsid w:val="005B0BAD"/>
    <w:rsid w:val="005B4503"/>
    <w:rsid w:val="005C277B"/>
    <w:rsid w:val="005C2CD4"/>
    <w:rsid w:val="005C3063"/>
    <w:rsid w:val="005C3540"/>
    <w:rsid w:val="005C3E4D"/>
    <w:rsid w:val="005C6C0D"/>
    <w:rsid w:val="005C7656"/>
    <w:rsid w:val="005D1CAE"/>
    <w:rsid w:val="005D242F"/>
    <w:rsid w:val="005D4A16"/>
    <w:rsid w:val="005D5380"/>
    <w:rsid w:val="005D590D"/>
    <w:rsid w:val="005D5AB4"/>
    <w:rsid w:val="005E0980"/>
    <w:rsid w:val="005E1500"/>
    <w:rsid w:val="005E2376"/>
    <w:rsid w:val="005E62F4"/>
    <w:rsid w:val="005E79F7"/>
    <w:rsid w:val="005F0AE3"/>
    <w:rsid w:val="005F16D2"/>
    <w:rsid w:val="005F18BD"/>
    <w:rsid w:val="005F7267"/>
    <w:rsid w:val="00601972"/>
    <w:rsid w:val="006123F0"/>
    <w:rsid w:val="00612867"/>
    <w:rsid w:val="006128A0"/>
    <w:rsid w:val="006208D6"/>
    <w:rsid w:val="00621088"/>
    <w:rsid w:val="00630F4C"/>
    <w:rsid w:val="0064037A"/>
    <w:rsid w:val="0064180E"/>
    <w:rsid w:val="00641DBC"/>
    <w:rsid w:val="00643CBA"/>
    <w:rsid w:val="00653C7C"/>
    <w:rsid w:val="006540FC"/>
    <w:rsid w:val="00655FC8"/>
    <w:rsid w:val="00656B40"/>
    <w:rsid w:val="00657E58"/>
    <w:rsid w:val="00660479"/>
    <w:rsid w:val="00660687"/>
    <w:rsid w:val="00661694"/>
    <w:rsid w:val="0066441E"/>
    <w:rsid w:val="0067189D"/>
    <w:rsid w:val="00672253"/>
    <w:rsid w:val="00673AC6"/>
    <w:rsid w:val="006767D7"/>
    <w:rsid w:val="00677AC9"/>
    <w:rsid w:val="00681310"/>
    <w:rsid w:val="00682DA3"/>
    <w:rsid w:val="00692DA8"/>
    <w:rsid w:val="00695C4D"/>
    <w:rsid w:val="0069613D"/>
    <w:rsid w:val="006978CD"/>
    <w:rsid w:val="006A0C55"/>
    <w:rsid w:val="006A28C0"/>
    <w:rsid w:val="006A6622"/>
    <w:rsid w:val="006A7C72"/>
    <w:rsid w:val="006B2B3F"/>
    <w:rsid w:val="006C12AF"/>
    <w:rsid w:val="006C341C"/>
    <w:rsid w:val="006D2A85"/>
    <w:rsid w:val="006D372E"/>
    <w:rsid w:val="006D4215"/>
    <w:rsid w:val="006D5DE3"/>
    <w:rsid w:val="006D6692"/>
    <w:rsid w:val="006E33BB"/>
    <w:rsid w:val="006E3615"/>
    <w:rsid w:val="006E596F"/>
    <w:rsid w:val="006E6C7E"/>
    <w:rsid w:val="006E7669"/>
    <w:rsid w:val="006E7A0C"/>
    <w:rsid w:val="006F7755"/>
    <w:rsid w:val="007012B0"/>
    <w:rsid w:val="00706A1F"/>
    <w:rsid w:val="0071508C"/>
    <w:rsid w:val="0071613C"/>
    <w:rsid w:val="007208B2"/>
    <w:rsid w:val="0072351C"/>
    <w:rsid w:val="0072357C"/>
    <w:rsid w:val="0072408B"/>
    <w:rsid w:val="007256DF"/>
    <w:rsid w:val="00726374"/>
    <w:rsid w:val="00730418"/>
    <w:rsid w:val="007324EA"/>
    <w:rsid w:val="00732B0E"/>
    <w:rsid w:val="0073306A"/>
    <w:rsid w:val="007347B9"/>
    <w:rsid w:val="007361CE"/>
    <w:rsid w:val="00737415"/>
    <w:rsid w:val="00741380"/>
    <w:rsid w:val="0074152E"/>
    <w:rsid w:val="00741FB2"/>
    <w:rsid w:val="00754A48"/>
    <w:rsid w:val="00756992"/>
    <w:rsid w:val="00757E8C"/>
    <w:rsid w:val="00761764"/>
    <w:rsid w:val="00770F01"/>
    <w:rsid w:val="00771DA9"/>
    <w:rsid w:val="0078043A"/>
    <w:rsid w:val="007855C2"/>
    <w:rsid w:val="007944D9"/>
    <w:rsid w:val="00797F03"/>
    <w:rsid w:val="007A02B8"/>
    <w:rsid w:val="007B22BA"/>
    <w:rsid w:val="007B24BE"/>
    <w:rsid w:val="007B3245"/>
    <w:rsid w:val="007C080C"/>
    <w:rsid w:val="007C2A54"/>
    <w:rsid w:val="007C5770"/>
    <w:rsid w:val="007C73D8"/>
    <w:rsid w:val="007D69F3"/>
    <w:rsid w:val="007E04C6"/>
    <w:rsid w:val="007E0615"/>
    <w:rsid w:val="007E1B2B"/>
    <w:rsid w:val="007E751A"/>
    <w:rsid w:val="007E7614"/>
    <w:rsid w:val="007F0C2A"/>
    <w:rsid w:val="007F1B2A"/>
    <w:rsid w:val="007F2947"/>
    <w:rsid w:val="007F6027"/>
    <w:rsid w:val="008059F7"/>
    <w:rsid w:val="008069D3"/>
    <w:rsid w:val="00817CEB"/>
    <w:rsid w:val="0082205B"/>
    <w:rsid w:val="00824DEA"/>
    <w:rsid w:val="0082511D"/>
    <w:rsid w:val="00830167"/>
    <w:rsid w:val="00830780"/>
    <w:rsid w:val="00831BAB"/>
    <w:rsid w:val="00831D65"/>
    <w:rsid w:val="00831EAF"/>
    <w:rsid w:val="008327FF"/>
    <w:rsid w:val="0083418E"/>
    <w:rsid w:val="00834BED"/>
    <w:rsid w:val="00835080"/>
    <w:rsid w:val="00841287"/>
    <w:rsid w:val="00841879"/>
    <w:rsid w:val="00843D17"/>
    <w:rsid w:val="00855B27"/>
    <w:rsid w:val="008561B4"/>
    <w:rsid w:val="00860DEC"/>
    <w:rsid w:val="00861E30"/>
    <w:rsid w:val="00864049"/>
    <w:rsid w:val="008648E1"/>
    <w:rsid w:val="0087172D"/>
    <w:rsid w:val="00871C57"/>
    <w:rsid w:val="00871FC3"/>
    <w:rsid w:val="008739C9"/>
    <w:rsid w:val="00873EA7"/>
    <w:rsid w:val="008773C5"/>
    <w:rsid w:val="0088211C"/>
    <w:rsid w:val="00882549"/>
    <w:rsid w:val="00884996"/>
    <w:rsid w:val="00887686"/>
    <w:rsid w:val="00891CD0"/>
    <w:rsid w:val="008921D5"/>
    <w:rsid w:val="00895458"/>
    <w:rsid w:val="00897C79"/>
    <w:rsid w:val="008A0983"/>
    <w:rsid w:val="008A0EE5"/>
    <w:rsid w:val="008A336B"/>
    <w:rsid w:val="008A414C"/>
    <w:rsid w:val="008B46CC"/>
    <w:rsid w:val="008B55FD"/>
    <w:rsid w:val="008B6BF1"/>
    <w:rsid w:val="008C0371"/>
    <w:rsid w:val="008C2317"/>
    <w:rsid w:val="008C3A7A"/>
    <w:rsid w:val="008C50E7"/>
    <w:rsid w:val="008D0F01"/>
    <w:rsid w:val="008D1E95"/>
    <w:rsid w:val="008D59C9"/>
    <w:rsid w:val="008D7813"/>
    <w:rsid w:val="008E26EA"/>
    <w:rsid w:val="008E4FBE"/>
    <w:rsid w:val="008E4FE2"/>
    <w:rsid w:val="008F2038"/>
    <w:rsid w:val="008F3BCA"/>
    <w:rsid w:val="00903BD1"/>
    <w:rsid w:val="00910A7E"/>
    <w:rsid w:val="00913866"/>
    <w:rsid w:val="0091391B"/>
    <w:rsid w:val="009150C8"/>
    <w:rsid w:val="00915D45"/>
    <w:rsid w:val="00915DF6"/>
    <w:rsid w:val="00920AE8"/>
    <w:rsid w:val="0092470E"/>
    <w:rsid w:val="00930312"/>
    <w:rsid w:val="0093254A"/>
    <w:rsid w:val="00934036"/>
    <w:rsid w:val="0093507D"/>
    <w:rsid w:val="00936828"/>
    <w:rsid w:val="00937D13"/>
    <w:rsid w:val="00940BE0"/>
    <w:rsid w:val="00944389"/>
    <w:rsid w:val="0095250D"/>
    <w:rsid w:val="009529E2"/>
    <w:rsid w:val="00953945"/>
    <w:rsid w:val="00953E3B"/>
    <w:rsid w:val="00957108"/>
    <w:rsid w:val="00960265"/>
    <w:rsid w:val="009613BE"/>
    <w:rsid w:val="009675BD"/>
    <w:rsid w:val="00970B07"/>
    <w:rsid w:val="009725D6"/>
    <w:rsid w:val="00972808"/>
    <w:rsid w:val="00982DD1"/>
    <w:rsid w:val="0098571E"/>
    <w:rsid w:val="00986F49"/>
    <w:rsid w:val="00991C50"/>
    <w:rsid w:val="00997972"/>
    <w:rsid w:val="009A0956"/>
    <w:rsid w:val="009A2C67"/>
    <w:rsid w:val="009A42FB"/>
    <w:rsid w:val="009A668A"/>
    <w:rsid w:val="009B2950"/>
    <w:rsid w:val="009B4103"/>
    <w:rsid w:val="009C0A7D"/>
    <w:rsid w:val="009C0FA3"/>
    <w:rsid w:val="009C1465"/>
    <w:rsid w:val="009C5247"/>
    <w:rsid w:val="009C5A2E"/>
    <w:rsid w:val="009C5D56"/>
    <w:rsid w:val="009C71A8"/>
    <w:rsid w:val="009C7BE0"/>
    <w:rsid w:val="009C7C6B"/>
    <w:rsid w:val="009D0FBB"/>
    <w:rsid w:val="009D3C89"/>
    <w:rsid w:val="009D58B2"/>
    <w:rsid w:val="009D5A7D"/>
    <w:rsid w:val="009D7BC6"/>
    <w:rsid w:val="009E01A0"/>
    <w:rsid w:val="009E2A13"/>
    <w:rsid w:val="009E51DE"/>
    <w:rsid w:val="009E5473"/>
    <w:rsid w:val="009E55A0"/>
    <w:rsid w:val="009E5AB6"/>
    <w:rsid w:val="009E5D82"/>
    <w:rsid w:val="009E6F1F"/>
    <w:rsid w:val="009E7BED"/>
    <w:rsid w:val="009F1EB5"/>
    <w:rsid w:val="00A004DD"/>
    <w:rsid w:val="00A1027B"/>
    <w:rsid w:val="00A10512"/>
    <w:rsid w:val="00A13169"/>
    <w:rsid w:val="00A16777"/>
    <w:rsid w:val="00A25385"/>
    <w:rsid w:val="00A33D2F"/>
    <w:rsid w:val="00A35234"/>
    <w:rsid w:val="00A35CB4"/>
    <w:rsid w:val="00A37C9E"/>
    <w:rsid w:val="00A45CC9"/>
    <w:rsid w:val="00A462E9"/>
    <w:rsid w:val="00A476EC"/>
    <w:rsid w:val="00A50C6B"/>
    <w:rsid w:val="00A52AFA"/>
    <w:rsid w:val="00A53C05"/>
    <w:rsid w:val="00A54C97"/>
    <w:rsid w:val="00A62065"/>
    <w:rsid w:val="00A638A2"/>
    <w:rsid w:val="00A65D3A"/>
    <w:rsid w:val="00A70034"/>
    <w:rsid w:val="00A74C0A"/>
    <w:rsid w:val="00A77B93"/>
    <w:rsid w:val="00A77D84"/>
    <w:rsid w:val="00A81BB0"/>
    <w:rsid w:val="00A82682"/>
    <w:rsid w:val="00A826E4"/>
    <w:rsid w:val="00A84A1A"/>
    <w:rsid w:val="00A91153"/>
    <w:rsid w:val="00A93115"/>
    <w:rsid w:val="00A9375A"/>
    <w:rsid w:val="00A93922"/>
    <w:rsid w:val="00A94394"/>
    <w:rsid w:val="00AA2ACC"/>
    <w:rsid w:val="00AA3DD2"/>
    <w:rsid w:val="00AA41F8"/>
    <w:rsid w:val="00AA444E"/>
    <w:rsid w:val="00AA575F"/>
    <w:rsid w:val="00AA6FB0"/>
    <w:rsid w:val="00AB0C7F"/>
    <w:rsid w:val="00AB184F"/>
    <w:rsid w:val="00AB1899"/>
    <w:rsid w:val="00AB24F3"/>
    <w:rsid w:val="00AB458C"/>
    <w:rsid w:val="00AC04A2"/>
    <w:rsid w:val="00AC1948"/>
    <w:rsid w:val="00AC1F64"/>
    <w:rsid w:val="00AC2FEB"/>
    <w:rsid w:val="00AC4035"/>
    <w:rsid w:val="00AC558C"/>
    <w:rsid w:val="00AC5950"/>
    <w:rsid w:val="00AC6EE2"/>
    <w:rsid w:val="00AD0A4E"/>
    <w:rsid w:val="00AD3A37"/>
    <w:rsid w:val="00AE1EBD"/>
    <w:rsid w:val="00AE2247"/>
    <w:rsid w:val="00AE2E57"/>
    <w:rsid w:val="00AE63B9"/>
    <w:rsid w:val="00AF0DDC"/>
    <w:rsid w:val="00AF26DC"/>
    <w:rsid w:val="00AF7DDA"/>
    <w:rsid w:val="00B004CF"/>
    <w:rsid w:val="00B0163F"/>
    <w:rsid w:val="00B02CA2"/>
    <w:rsid w:val="00B04F02"/>
    <w:rsid w:val="00B067A9"/>
    <w:rsid w:val="00B12047"/>
    <w:rsid w:val="00B120E9"/>
    <w:rsid w:val="00B1395A"/>
    <w:rsid w:val="00B14395"/>
    <w:rsid w:val="00B15CE5"/>
    <w:rsid w:val="00B15EA3"/>
    <w:rsid w:val="00B17884"/>
    <w:rsid w:val="00B21209"/>
    <w:rsid w:val="00B232D0"/>
    <w:rsid w:val="00B240AC"/>
    <w:rsid w:val="00B30E69"/>
    <w:rsid w:val="00B31B44"/>
    <w:rsid w:val="00B35FD1"/>
    <w:rsid w:val="00B368C6"/>
    <w:rsid w:val="00B37970"/>
    <w:rsid w:val="00B41606"/>
    <w:rsid w:val="00B420FB"/>
    <w:rsid w:val="00B42575"/>
    <w:rsid w:val="00B42696"/>
    <w:rsid w:val="00B5039E"/>
    <w:rsid w:val="00B512FF"/>
    <w:rsid w:val="00B52A00"/>
    <w:rsid w:val="00B53A39"/>
    <w:rsid w:val="00B562FA"/>
    <w:rsid w:val="00B61FD4"/>
    <w:rsid w:val="00B7337D"/>
    <w:rsid w:val="00B74954"/>
    <w:rsid w:val="00B7793F"/>
    <w:rsid w:val="00B80DA2"/>
    <w:rsid w:val="00B81EDD"/>
    <w:rsid w:val="00B85A30"/>
    <w:rsid w:val="00B90251"/>
    <w:rsid w:val="00B92D20"/>
    <w:rsid w:val="00B94B4C"/>
    <w:rsid w:val="00B97245"/>
    <w:rsid w:val="00BA4D0F"/>
    <w:rsid w:val="00BB0614"/>
    <w:rsid w:val="00BC65EA"/>
    <w:rsid w:val="00BC6DBA"/>
    <w:rsid w:val="00BC70A4"/>
    <w:rsid w:val="00BC7197"/>
    <w:rsid w:val="00BD04D0"/>
    <w:rsid w:val="00BE6083"/>
    <w:rsid w:val="00BF2C99"/>
    <w:rsid w:val="00BF51CE"/>
    <w:rsid w:val="00C0251B"/>
    <w:rsid w:val="00C02FDC"/>
    <w:rsid w:val="00C040FC"/>
    <w:rsid w:val="00C05B74"/>
    <w:rsid w:val="00C1481C"/>
    <w:rsid w:val="00C2029F"/>
    <w:rsid w:val="00C222D4"/>
    <w:rsid w:val="00C22A46"/>
    <w:rsid w:val="00C24EF3"/>
    <w:rsid w:val="00C3459B"/>
    <w:rsid w:val="00C45CCE"/>
    <w:rsid w:val="00C51513"/>
    <w:rsid w:val="00C561D5"/>
    <w:rsid w:val="00C56D21"/>
    <w:rsid w:val="00C611FC"/>
    <w:rsid w:val="00C61E9A"/>
    <w:rsid w:val="00C624A5"/>
    <w:rsid w:val="00C62ECB"/>
    <w:rsid w:val="00C656ED"/>
    <w:rsid w:val="00C668B4"/>
    <w:rsid w:val="00C7076D"/>
    <w:rsid w:val="00C712F0"/>
    <w:rsid w:val="00C74B6E"/>
    <w:rsid w:val="00C847DC"/>
    <w:rsid w:val="00C85243"/>
    <w:rsid w:val="00C900A2"/>
    <w:rsid w:val="00C921AC"/>
    <w:rsid w:val="00C95132"/>
    <w:rsid w:val="00C96874"/>
    <w:rsid w:val="00CA018E"/>
    <w:rsid w:val="00CA0A3F"/>
    <w:rsid w:val="00CA1297"/>
    <w:rsid w:val="00CA1443"/>
    <w:rsid w:val="00CA2160"/>
    <w:rsid w:val="00CA2E2A"/>
    <w:rsid w:val="00CA5846"/>
    <w:rsid w:val="00CB3961"/>
    <w:rsid w:val="00CB5586"/>
    <w:rsid w:val="00CB6909"/>
    <w:rsid w:val="00CB701C"/>
    <w:rsid w:val="00CC126C"/>
    <w:rsid w:val="00CC40F3"/>
    <w:rsid w:val="00CD1CC7"/>
    <w:rsid w:val="00CD53D2"/>
    <w:rsid w:val="00CD7020"/>
    <w:rsid w:val="00CE095C"/>
    <w:rsid w:val="00CE20C9"/>
    <w:rsid w:val="00CE264E"/>
    <w:rsid w:val="00CE6430"/>
    <w:rsid w:val="00CE6A41"/>
    <w:rsid w:val="00CE70E4"/>
    <w:rsid w:val="00CF108A"/>
    <w:rsid w:val="00CF3AD0"/>
    <w:rsid w:val="00CF3FBF"/>
    <w:rsid w:val="00CF4B64"/>
    <w:rsid w:val="00D03153"/>
    <w:rsid w:val="00D04276"/>
    <w:rsid w:val="00D05560"/>
    <w:rsid w:val="00D10DE2"/>
    <w:rsid w:val="00D13205"/>
    <w:rsid w:val="00D22DD8"/>
    <w:rsid w:val="00D266B0"/>
    <w:rsid w:val="00D30748"/>
    <w:rsid w:val="00D3212E"/>
    <w:rsid w:val="00D34974"/>
    <w:rsid w:val="00D37FAC"/>
    <w:rsid w:val="00D431D0"/>
    <w:rsid w:val="00D47C69"/>
    <w:rsid w:val="00D62FE8"/>
    <w:rsid w:val="00D667C2"/>
    <w:rsid w:val="00D706D6"/>
    <w:rsid w:val="00D8077E"/>
    <w:rsid w:val="00D83DCE"/>
    <w:rsid w:val="00D84C86"/>
    <w:rsid w:val="00D85976"/>
    <w:rsid w:val="00D86892"/>
    <w:rsid w:val="00D909EB"/>
    <w:rsid w:val="00D90D6B"/>
    <w:rsid w:val="00D93ED6"/>
    <w:rsid w:val="00D970DE"/>
    <w:rsid w:val="00DA0B36"/>
    <w:rsid w:val="00DA7C37"/>
    <w:rsid w:val="00DB096A"/>
    <w:rsid w:val="00DB0C78"/>
    <w:rsid w:val="00DB50C5"/>
    <w:rsid w:val="00DB62AD"/>
    <w:rsid w:val="00DB7084"/>
    <w:rsid w:val="00DB79E1"/>
    <w:rsid w:val="00DB7CD1"/>
    <w:rsid w:val="00DC25ED"/>
    <w:rsid w:val="00DC31C3"/>
    <w:rsid w:val="00DC3B01"/>
    <w:rsid w:val="00DC4412"/>
    <w:rsid w:val="00DC4FFA"/>
    <w:rsid w:val="00DC5EE7"/>
    <w:rsid w:val="00DC736D"/>
    <w:rsid w:val="00DD0A86"/>
    <w:rsid w:val="00DD366B"/>
    <w:rsid w:val="00DD7B4E"/>
    <w:rsid w:val="00DD7E7A"/>
    <w:rsid w:val="00DD7E9B"/>
    <w:rsid w:val="00DE694E"/>
    <w:rsid w:val="00DF0755"/>
    <w:rsid w:val="00DF2331"/>
    <w:rsid w:val="00DF5631"/>
    <w:rsid w:val="00DF6639"/>
    <w:rsid w:val="00DF7498"/>
    <w:rsid w:val="00DF7522"/>
    <w:rsid w:val="00E01FD6"/>
    <w:rsid w:val="00E02DA7"/>
    <w:rsid w:val="00E0456D"/>
    <w:rsid w:val="00E12CE4"/>
    <w:rsid w:val="00E236C2"/>
    <w:rsid w:val="00E247DB"/>
    <w:rsid w:val="00E25D8E"/>
    <w:rsid w:val="00E32A90"/>
    <w:rsid w:val="00E353FA"/>
    <w:rsid w:val="00E371A2"/>
    <w:rsid w:val="00E4238C"/>
    <w:rsid w:val="00E42F21"/>
    <w:rsid w:val="00E43F32"/>
    <w:rsid w:val="00E44961"/>
    <w:rsid w:val="00E4615A"/>
    <w:rsid w:val="00E46F37"/>
    <w:rsid w:val="00E4772D"/>
    <w:rsid w:val="00E5382C"/>
    <w:rsid w:val="00E53991"/>
    <w:rsid w:val="00E547F7"/>
    <w:rsid w:val="00E54C4B"/>
    <w:rsid w:val="00E60959"/>
    <w:rsid w:val="00E62546"/>
    <w:rsid w:val="00E64735"/>
    <w:rsid w:val="00E6564F"/>
    <w:rsid w:val="00E66546"/>
    <w:rsid w:val="00E7188A"/>
    <w:rsid w:val="00E73697"/>
    <w:rsid w:val="00E73FE0"/>
    <w:rsid w:val="00E76908"/>
    <w:rsid w:val="00E76AB5"/>
    <w:rsid w:val="00E76ABA"/>
    <w:rsid w:val="00E77E76"/>
    <w:rsid w:val="00E81D17"/>
    <w:rsid w:val="00E828CD"/>
    <w:rsid w:val="00E934C0"/>
    <w:rsid w:val="00E940B2"/>
    <w:rsid w:val="00E9487C"/>
    <w:rsid w:val="00EA00A7"/>
    <w:rsid w:val="00EA18F4"/>
    <w:rsid w:val="00EA3064"/>
    <w:rsid w:val="00EA6DCE"/>
    <w:rsid w:val="00EA76FC"/>
    <w:rsid w:val="00EB27C5"/>
    <w:rsid w:val="00EC648D"/>
    <w:rsid w:val="00ED00C4"/>
    <w:rsid w:val="00ED14F1"/>
    <w:rsid w:val="00EE253D"/>
    <w:rsid w:val="00EE2691"/>
    <w:rsid w:val="00EE2A8F"/>
    <w:rsid w:val="00EE5530"/>
    <w:rsid w:val="00EF33C1"/>
    <w:rsid w:val="00EF3A76"/>
    <w:rsid w:val="00EF442C"/>
    <w:rsid w:val="00EF46F1"/>
    <w:rsid w:val="00F00425"/>
    <w:rsid w:val="00F04AA9"/>
    <w:rsid w:val="00F0690D"/>
    <w:rsid w:val="00F1038F"/>
    <w:rsid w:val="00F13A14"/>
    <w:rsid w:val="00F15443"/>
    <w:rsid w:val="00F15B68"/>
    <w:rsid w:val="00F170DD"/>
    <w:rsid w:val="00F214BC"/>
    <w:rsid w:val="00F2696A"/>
    <w:rsid w:val="00F3206D"/>
    <w:rsid w:val="00F34074"/>
    <w:rsid w:val="00F36BC3"/>
    <w:rsid w:val="00F42F23"/>
    <w:rsid w:val="00F53B5D"/>
    <w:rsid w:val="00F5519B"/>
    <w:rsid w:val="00F57F74"/>
    <w:rsid w:val="00F605B6"/>
    <w:rsid w:val="00F6206B"/>
    <w:rsid w:val="00F657A8"/>
    <w:rsid w:val="00F71206"/>
    <w:rsid w:val="00F7525F"/>
    <w:rsid w:val="00F8079B"/>
    <w:rsid w:val="00F80F29"/>
    <w:rsid w:val="00F8399A"/>
    <w:rsid w:val="00F93065"/>
    <w:rsid w:val="00F93DB3"/>
    <w:rsid w:val="00F96279"/>
    <w:rsid w:val="00F968EE"/>
    <w:rsid w:val="00FA0A20"/>
    <w:rsid w:val="00FA1214"/>
    <w:rsid w:val="00FA19B2"/>
    <w:rsid w:val="00FA7542"/>
    <w:rsid w:val="00FA75B7"/>
    <w:rsid w:val="00FB38CE"/>
    <w:rsid w:val="00FB55E1"/>
    <w:rsid w:val="00FB5C7B"/>
    <w:rsid w:val="00FB7341"/>
    <w:rsid w:val="00FC043A"/>
    <w:rsid w:val="00FD2295"/>
    <w:rsid w:val="00FD2924"/>
    <w:rsid w:val="00FD4DEC"/>
    <w:rsid w:val="00FD5E44"/>
    <w:rsid w:val="00FD6C59"/>
    <w:rsid w:val="00FD7A01"/>
    <w:rsid w:val="00FE0EE6"/>
    <w:rsid w:val="00FE4C9A"/>
    <w:rsid w:val="00FF0523"/>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3009" fillcolor="#006e31" stroke="f">
      <v:fill color="#006e31"/>
      <v:stroke on="f"/>
      <v:shadow color="black" opacity="49151f" offset=".74833mm,.74833mm"/>
    </o:shapedefaults>
    <o:shapelayout v:ext="edit">
      <o:idmap v:ext="edit" data="1"/>
    </o:shapelayout>
  </w:shapeDefaults>
  <w:doNotEmbedSmartTags/>
  <w:decimalSymbol w:val=","/>
  <w:listSeparator w:val=";"/>
  <w14:docId w14:val="160967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uiPriority w:val="99"/>
    <w:semiHidden/>
    <w:rsid w:val="005E2376"/>
    <w:rPr>
      <w:sz w:val="16"/>
      <w:szCs w:val="16"/>
    </w:rPr>
  </w:style>
  <w:style w:type="paragraph" w:styleId="Kommentartext">
    <w:name w:val="annotation text"/>
    <w:basedOn w:val="Standard"/>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5.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ettings" Target="settings.xml"/><Relationship Id="rId21" Type="http://schemas.openxmlformats.org/officeDocument/2006/relationships/hyperlink" Target="https://www.linkedin.com/company/amazone-group/" TargetMode="External"/><Relationship Id="rId7" Type="http://schemas.openxmlformats.org/officeDocument/2006/relationships/image" Target="media/image1.jpeg"/><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6.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yperlink" Target="http://www.amazone.net" TargetMode="External"/><Relationship Id="rId24" Type="http://schemas.openxmlformats.org/officeDocument/2006/relationships/hyperlink" Target="https://www.xing.com/company/amazone" TargetMode="External"/><Relationship Id="rId5" Type="http://schemas.openxmlformats.org/officeDocument/2006/relationships/footnotes" Target="footnote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4.jpeg"/><Relationship Id="rId19" Type="http://schemas.openxmlformats.org/officeDocument/2006/relationships/image" Target="media/image7.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cid:FB_70d43fd1-a841-4de4-bbaa-3e1f495f95d3.jpg" TargetMode="External"/><Relationship Id="rId22" Type="http://schemas.openxmlformats.org/officeDocument/2006/relationships/image" Target="media/image8.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70.png"/><Relationship Id="rId1" Type="http://schemas.openxmlformats.org/officeDocument/2006/relationships/image" Target="media/image1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5E4ACA-BAEF-4C3D-B186-36E5ABDB86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535</Words>
  <Characters>3909</Characters>
  <Application>Microsoft Office Word</Application>
  <DocSecurity>0</DocSecurity>
  <Lines>32</Lines>
  <Paragraphs>8</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4436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2020-09-17T10:11:00Z</dcterms:created>
  <dcterms:modified xsi:type="dcterms:W3CDTF">2020-11-03T10:27:00Z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535147791</vt:i4>
  </property>
</Properties>
</file>